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ED99" w14:textId="3BB9CDB1" w:rsidR="00B26C6F" w:rsidRPr="00EC6A50" w:rsidRDefault="00B26C6F" w:rsidP="00794AA4">
      <w:pPr>
        <w:jc w:val="both"/>
        <w:rPr>
          <w:rFonts w:ascii="Times New Roman" w:hAnsi="Times New Roman" w:cs="Times New Roman"/>
        </w:rPr>
      </w:pPr>
    </w:p>
    <w:p w14:paraId="6214E2BB" w14:textId="4930CE3E" w:rsidR="00EC6A50" w:rsidRPr="008625AE" w:rsidRDefault="00945C65" w:rsidP="00794AA4">
      <w:pPr>
        <w:jc w:val="center"/>
        <w:rPr>
          <w:rFonts w:ascii="Times New Roman" w:hAnsi="Times New Roman" w:cs="Times New Roman"/>
          <w:b/>
          <w:bCs/>
          <w:sz w:val="32"/>
          <w:szCs w:val="32"/>
          <w:lang w:val="vi-VN"/>
        </w:rPr>
      </w:pPr>
      <w:r w:rsidRPr="008625AE">
        <w:rPr>
          <w:rFonts w:ascii="Times New Roman" w:hAnsi="Times New Roman" w:cs="Times New Roman"/>
          <w:b/>
          <w:bCs/>
          <w:sz w:val="32"/>
          <w:szCs w:val="32"/>
        </w:rPr>
        <w:t>YÊU CẦU</w:t>
      </w:r>
      <w:r w:rsidR="00EC6A50" w:rsidRPr="008625AE">
        <w:rPr>
          <w:rFonts w:ascii="Times New Roman" w:hAnsi="Times New Roman" w:cs="Times New Roman"/>
          <w:b/>
          <w:bCs/>
          <w:sz w:val="32"/>
          <w:szCs w:val="32"/>
          <w:lang w:val="vi-VN"/>
        </w:rPr>
        <w:t xml:space="preserve"> </w:t>
      </w:r>
      <w:r w:rsidR="00CB0ED9" w:rsidRPr="008625AE">
        <w:rPr>
          <w:rFonts w:ascii="Times New Roman" w:hAnsi="Times New Roman" w:cs="Times New Roman"/>
          <w:b/>
          <w:bCs/>
          <w:sz w:val="32"/>
          <w:szCs w:val="32"/>
          <w:lang w:val="vi-VN"/>
        </w:rPr>
        <w:t xml:space="preserve">VỊ TRÍ </w:t>
      </w:r>
      <w:r w:rsidR="00EC6A50" w:rsidRPr="008625AE">
        <w:rPr>
          <w:rFonts w:ascii="Times New Roman" w:hAnsi="Times New Roman" w:cs="Times New Roman"/>
          <w:b/>
          <w:bCs/>
          <w:sz w:val="32"/>
          <w:szCs w:val="32"/>
          <w:lang w:val="vi-VN"/>
        </w:rPr>
        <w:t>CÔNG VIỆC</w:t>
      </w:r>
    </w:p>
    <w:p w14:paraId="6182194E" w14:textId="77777777" w:rsidR="00EC6A50" w:rsidRPr="00EC6A50" w:rsidRDefault="00EC6A50" w:rsidP="00794AA4">
      <w:pPr>
        <w:jc w:val="both"/>
        <w:rPr>
          <w:rFonts w:ascii="Times New Roman" w:hAnsi="Times New Roman" w:cs="Times New Roman"/>
          <w:lang w:val="vi-VN"/>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92"/>
      </w:tblGrid>
      <w:tr w:rsidR="00EC6A50" w:rsidRPr="00CD1085" w14:paraId="7E95076F" w14:textId="77777777" w:rsidTr="001013B7">
        <w:trPr>
          <w:trHeight w:val="397"/>
        </w:trPr>
        <w:tc>
          <w:tcPr>
            <w:tcW w:w="2547" w:type="dxa"/>
            <w:vAlign w:val="center"/>
          </w:tcPr>
          <w:p w14:paraId="225DF20C" w14:textId="798B84E7" w:rsidR="00EC6A50" w:rsidRPr="00CD1085" w:rsidRDefault="00EC6A50" w:rsidP="00B545CC">
            <w:pPr>
              <w:spacing w:line="288" w:lineRule="auto"/>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Vị trí chức danh:</w:t>
            </w:r>
          </w:p>
        </w:tc>
        <w:tc>
          <w:tcPr>
            <w:tcW w:w="7092" w:type="dxa"/>
            <w:vAlign w:val="center"/>
          </w:tcPr>
          <w:p w14:paraId="091B7CF2" w14:textId="09CF91B0" w:rsidR="00EC6A50" w:rsidRPr="00CD1085" w:rsidRDefault="000F6744" w:rsidP="00B545CC">
            <w:pPr>
              <w:spacing w:line="288" w:lineRule="auto"/>
              <w:jc w:val="both"/>
              <w:rPr>
                <w:rFonts w:ascii="Times New Roman" w:hAnsi="Times New Roman" w:cs="Times New Roman"/>
                <w:b/>
                <w:bCs/>
                <w:sz w:val="26"/>
                <w:szCs w:val="26"/>
              </w:rPr>
            </w:pPr>
            <w:r w:rsidRPr="00CD1085">
              <w:rPr>
                <w:rFonts w:ascii="Times New Roman" w:hAnsi="Times New Roman" w:cs="Times New Roman"/>
                <w:b/>
                <w:bCs/>
                <w:sz w:val="26"/>
                <w:szCs w:val="26"/>
                <w:lang w:val="vi-VN"/>
              </w:rPr>
              <w:t xml:space="preserve">Chuyên </w:t>
            </w:r>
            <w:r w:rsidR="00934ECF" w:rsidRPr="00EC0D75">
              <w:rPr>
                <w:rFonts w:ascii="Times New Roman" w:hAnsi="Times New Roman" w:cs="Times New Roman"/>
                <w:b/>
                <w:bCs/>
                <w:sz w:val="26"/>
                <w:szCs w:val="26"/>
                <w:lang w:val="vi-VN"/>
              </w:rPr>
              <w:t>viên</w:t>
            </w:r>
            <w:r w:rsidR="008B52ED" w:rsidRPr="00EC0D75">
              <w:rPr>
                <w:rFonts w:ascii="Times New Roman" w:hAnsi="Times New Roman" w:cs="Times New Roman"/>
                <w:b/>
                <w:bCs/>
                <w:sz w:val="26"/>
                <w:szCs w:val="26"/>
              </w:rPr>
              <w:t xml:space="preserve"> Cấp cao</w:t>
            </w:r>
            <w:r w:rsidR="00C3193C" w:rsidRPr="00EC0D75">
              <w:rPr>
                <w:rFonts w:ascii="Times New Roman" w:hAnsi="Times New Roman" w:cs="Times New Roman"/>
                <w:b/>
                <w:bCs/>
                <w:sz w:val="26"/>
                <w:szCs w:val="26"/>
                <w:lang w:val="vi-VN"/>
              </w:rPr>
              <w:t xml:space="preserve"> Quản </w:t>
            </w:r>
            <w:r w:rsidR="00C3193C" w:rsidRPr="00CD1085">
              <w:rPr>
                <w:rFonts w:ascii="Times New Roman" w:hAnsi="Times New Roman" w:cs="Times New Roman"/>
                <w:b/>
                <w:bCs/>
                <w:sz w:val="26"/>
                <w:szCs w:val="26"/>
                <w:lang w:val="vi-VN"/>
              </w:rPr>
              <w:t>lý tài sản</w:t>
            </w:r>
            <w:r w:rsidR="007B42EB" w:rsidRPr="00CD1085">
              <w:rPr>
                <w:rFonts w:ascii="Times New Roman" w:hAnsi="Times New Roman" w:cs="Times New Roman"/>
                <w:b/>
                <w:bCs/>
                <w:sz w:val="26"/>
                <w:szCs w:val="26"/>
                <w:lang w:val="vi-VN"/>
              </w:rPr>
              <w:t xml:space="preserve"> </w:t>
            </w:r>
            <w:r w:rsidR="00934ECF" w:rsidRPr="00CD1085">
              <w:rPr>
                <w:rFonts w:ascii="Times New Roman" w:hAnsi="Times New Roman" w:cs="Times New Roman"/>
                <w:b/>
                <w:bCs/>
                <w:sz w:val="26"/>
                <w:szCs w:val="26"/>
                <w:lang w:val="vi-VN"/>
              </w:rPr>
              <w:t xml:space="preserve">cấp </w:t>
            </w:r>
            <w:r w:rsidR="00CC2F96" w:rsidRPr="00CD1085">
              <w:rPr>
                <w:rFonts w:ascii="Times New Roman" w:hAnsi="Times New Roman" w:cs="Times New Roman"/>
                <w:b/>
                <w:bCs/>
                <w:sz w:val="26"/>
                <w:szCs w:val="26"/>
                <w:lang w:val="vi-VN"/>
              </w:rPr>
              <w:t>2</w:t>
            </w:r>
            <w:r w:rsidR="008A78ED" w:rsidRPr="00CD1085">
              <w:rPr>
                <w:rFonts w:ascii="Times New Roman" w:hAnsi="Times New Roman" w:cs="Times New Roman"/>
                <w:b/>
                <w:bCs/>
                <w:sz w:val="26"/>
                <w:szCs w:val="26"/>
              </w:rPr>
              <w:t xml:space="preserve"> (Giám đốc QLTS)</w:t>
            </w:r>
          </w:p>
        </w:tc>
      </w:tr>
      <w:tr w:rsidR="00EC6A50" w:rsidRPr="00CD1085" w14:paraId="67415780" w14:textId="77777777" w:rsidTr="001013B7">
        <w:trPr>
          <w:trHeight w:val="397"/>
        </w:trPr>
        <w:tc>
          <w:tcPr>
            <w:tcW w:w="2547" w:type="dxa"/>
            <w:vAlign w:val="center"/>
          </w:tcPr>
          <w:p w14:paraId="364B1E04" w14:textId="26E5A92E" w:rsidR="00EC6A50" w:rsidRPr="00CD1085" w:rsidRDefault="00EC6A50" w:rsidP="00B545CC">
            <w:pPr>
              <w:spacing w:line="288" w:lineRule="auto"/>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Khối:</w:t>
            </w:r>
          </w:p>
        </w:tc>
        <w:tc>
          <w:tcPr>
            <w:tcW w:w="7092" w:type="dxa"/>
            <w:vAlign w:val="center"/>
          </w:tcPr>
          <w:p w14:paraId="7ACB607B" w14:textId="27B37BB0" w:rsidR="00EC6A50" w:rsidRPr="00CD1085" w:rsidRDefault="009535AC" w:rsidP="00B545CC">
            <w:pPr>
              <w:spacing w:line="288" w:lineRule="auto"/>
              <w:jc w:val="both"/>
              <w:rPr>
                <w:rFonts w:ascii="Times New Roman" w:hAnsi="Times New Roman" w:cs="Times New Roman"/>
                <w:b/>
                <w:bCs/>
                <w:sz w:val="26"/>
                <w:szCs w:val="26"/>
                <w:lang w:val="vi-VN"/>
              </w:rPr>
            </w:pPr>
            <w:r w:rsidRPr="00CD1085">
              <w:rPr>
                <w:rFonts w:ascii="Times New Roman" w:hAnsi="Times New Roman" w:cs="Times New Roman"/>
                <w:b/>
                <w:bCs/>
                <w:sz w:val="26"/>
                <w:szCs w:val="26"/>
                <w:lang w:val="vi-VN"/>
              </w:rPr>
              <w:t>Ngân hàng Bán lẻ</w:t>
            </w:r>
          </w:p>
        </w:tc>
      </w:tr>
      <w:tr w:rsidR="00EC6A50" w:rsidRPr="00CD1085" w14:paraId="6102F922" w14:textId="77777777" w:rsidTr="001013B7">
        <w:trPr>
          <w:trHeight w:val="397"/>
        </w:trPr>
        <w:tc>
          <w:tcPr>
            <w:tcW w:w="2547" w:type="dxa"/>
            <w:vAlign w:val="center"/>
          </w:tcPr>
          <w:p w14:paraId="50C6BD6A" w14:textId="2A2D4CBD" w:rsidR="00EC6A50" w:rsidRPr="00CD1085" w:rsidRDefault="00EC6A50" w:rsidP="00B545CC">
            <w:pPr>
              <w:spacing w:line="288" w:lineRule="auto"/>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Đơn vị:</w:t>
            </w:r>
          </w:p>
        </w:tc>
        <w:tc>
          <w:tcPr>
            <w:tcW w:w="7092" w:type="dxa"/>
            <w:vAlign w:val="center"/>
          </w:tcPr>
          <w:p w14:paraId="735D6545" w14:textId="1D39C242" w:rsidR="00EC6A50" w:rsidRPr="000641E9" w:rsidRDefault="00E319EB" w:rsidP="00B545CC">
            <w:pPr>
              <w:spacing w:line="288" w:lineRule="auto"/>
              <w:jc w:val="both"/>
              <w:rPr>
                <w:rFonts w:ascii="Times New Roman" w:hAnsi="Times New Roman" w:cs="Times New Roman"/>
                <w:b/>
                <w:bCs/>
                <w:sz w:val="26"/>
                <w:szCs w:val="26"/>
              </w:rPr>
            </w:pPr>
            <w:r w:rsidRPr="00E319EB">
              <w:rPr>
                <w:rFonts w:ascii="Times New Roman" w:hAnsi="Times New Roman" w:cs="Times New Roman"/>
                <w:b/>
                <w:bCs/>
                <w:sz w:val="26"/>
                <w:szCs w:val="26"/>
                <w:lang w:val="vi-VN"/>
              </w:rPr>
              <w:t>Chi nhánh Trung tâm khách hàng cá nhân cao cấp Miền Nam (PBC MN)</w:t>
            </w:r>
          </w:p>
        </w:tc>
      </w:tr>
      <w:tr w:rsidR="00103DB9" w:rsidRPr="00CD1085" w14:paraId="7933F7EA" w14:textId="77777777" w:rsidTr="001013B7">
        <w:trPr>
          <w:trHeight w:val="397"/>
        </w:trPr>
        <w:tc>
          <w:tcPr>
            <w:tcW w:w="2547" w:type="dxa"/>
            <w:vAlign w:val="center"/>
          </w:tcPr>
          <w:p w14:paraId="52657E9C" w14:textId="4855F09F" w:rsidR="00103DB9" w:rsidRPr="00CD1085" w:rsidRDefault="00103DB9" w:rsidP="00B545CC">
            <w:pPr>
              <w:spacing w:line="288" w:lineRule="auto"/>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Hạn nộp hồ sơ:</w:t>
            </w:r>
          </w:p>
        </w:tc>
        <w:tc>
          <w:tcPr>
            <w:tcW w:w="7092" w:type="dxa"/>
            <w:vAlign w:val="center"/>
          </w:tcPr>
          <w:p w14:paraId="1AB6FDD1" w14:textId="21407C86" w:rsidR="00103DB9" w:rsidRPr="000641E9" w:rsidRDefault="00CD1085" w:rsidP="00B545CC">
            <w:pPr>
              <w:spacing w:line="288" w:lineRule="auto"/>
              <w:jc w:val="both"/>
              <w:rPr>
                <w:rFonts w:ascii="Times New Roman" w:hAnsi="Times New Roman" w:cs="Times New Roman"/>
                <w:b/>
                <w:bCs/>
                <w:sz w:val="26"/>
                <w:szCs w:val="26"/>
                <w:lang w:val="vi-VN"/>
              </w:rPr>
            </w:pPr>
            <w:r w:rsidRPr="000641E9">
              <w:rPr>
                <w:rFonts w:ascii="Times New Roman" w:hAnsi="Times New Roman" w:cs="Times New Roman"/>
                <w:b/>
                <w:bCs/>
                <w:sz w:val="26"/>
                <w:szCs w:val="26"/>
              </w:rPr>
              <w:t xml:space="preserve">Đến hết ngày </w:t>
            </w:r>
            <w:r w:rsidR="00E319EB">
              <w:rPr>
                <w:rFonts w:ascii="Times New Roman" w:hAnsi="Times New Roman" w:cs="Times New Roman"/>
                <w:b/>
                <w:bCs/>
                <w:sz w:val="26"/>
                <w:szCs w:val="26"/>
              </w:rPr>
              <w:t>20/04/2026</w:t>
            </w:r>
            <w:bookmarkStart w:id="0" w:name="_GoBack"/>
            <w:bookmarkEnd w:id="0"/>
            <w:r w:rsidRPr="00EC0D75">
              <w:rPr>
                <w:rFonts w:ascii="Times New Roman" w:hAnsi="Times New Roman" w:cs="Times New Roman"/>
                <w:b/>
                <w:bCs/>
                <w:sz w:val="26"/>
                <w:szCs w:val="26"/>
              </w:rPr>
              <w:t xml:space="preserve"> hoặc </w:t>
            </w:r>
            <w:r w:rsidRPr="000641E9">
              <w:rPr>
                <w:rFonts w:ascii="Times New Roman" w:hAnsi="Times New Roman" w:cs="Times New Roman"/>
                <w:b/>
                <w:bCs/>
                <w:sz w:val="26"/>
                <w:szCs w:val="26"/>
              </w:rPr>
              <w:t>đến khi nhận đủ số lượng hồ sơ</w:t>
            </w:r>
          </w:p>
        </w:tc>
      </w:tr>
      <w:tr w:rsidR="001C0D85" w:rsidRPr="00CD1085" w14:paraId="10FB4CF7" w14:textId="77777777" w:rsidTr="001013B7">
        <w:trPr>
          <w:trHeight w:val="397"/>
        </w:trPr>
        <w:tc>
          <w:tcPr>
            <w:tcW w:w="9639" w:type="dxa"/>
            <w:gridSpan w:val="2"/>
            <w:shd w:val="clear" w:color="auto" w:fill="127370"/>
            <w:vAlign w:val="center"/>
          </w:tcPr>
          <w:p w14:paraId="418E73BF" w14:textId="6E3A8452" w:rsidR="00FE035A" w:rsidRPr="00CD1085" w:rsidRDefault="00103DB9" w:rsidP="00B545CC">
            <w:pPr>
              <w:spacing w:line="288" w:lineRule="auto"/>
              <w:jc w:val="both"/>
              <w:rPr>
                <w:rFonts w:ascii="Times New Roman" w:hAnsi="Times New Roman" w:cs="Times New Roman"/>
                <w:b/>
                <w:bCs/>
                <w:color w:val="FFFFFF" w:themeColor="background1"/>
                <w:sz w:val="26"/>
                <w:szCs w:val="26"/>
                <w:lang w:val="vi-VN"/>
              </w:rPr>
            </w:pPr>
            <w:r w:rsidRPr="00CD1085">
              <w:rPr>
                <w:rFonts w:ascii="Times New Roman" w:hAnsi="Times New Roman" w:cs="Times New Roman"/>
                <w:b/>
                <w:bCs/>
                <w:color w:val="FFFFFF" w:themeColor="background1"/>
                <w:sz w:val="26"/>
                <w:szCs w:val="26"/>
                <w:lang w:val="vi-VN"/>
              </w:rPr>
              <w:t>VỀ CHÚNG TÔI</w:t>
            </w:r>
          </w:p>
        </w:tc>
      </w:tr>
      <w:tr w:rsidR="00FE035A" w:rsidRPr="00CD1085" w14:paraId="4DBE0F34" w14:textId="77777777" w:rsidTr="001013B7">
        <w:trPr>
          <w:trHeight w:val="4055"/>
        </w:trPr>
        <w:tc>
          <w:tcPr>
            <w:tcW w:w="9639" w:type="dxa"/>
            <w:gridSpan w:val="2"/>
            <w:vAlign w:val="center"/>
          </w:tcPr>
          <w:p w14:paraId="3FBDC7DF" w14:textId="7DCE0D04" w:rsidR="00C82751" w:rsidRPr="00CD1085" w:rsidRDefault="00912688" w:rsidP="00B545CC">
            <w:pPr>
              <w:spacing w:line="288" w:lineRule="auto"/>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C82751" w:rsidRPr="00CD1085">
              <w:rPr>
                <w:rFonts w:ascii="Times New Roman" w:hAnsi="Times New Roman" w:cs="Times New Roman"/>
                <w:sz w:val="26"/>
                <w:szCs w:val="26"/>
                <w:lang w:val="vi-VN"/>
              </w:rPr>
              <w:t>BIDV mang theo sứ mệnh là tập đoàn tài chính ngân hàng luôn tiên phong, đồng hành vì sự phát triển vững bền của khách hàng, cổ đông, người lao động và cộng đồng xã hội.</w:t>
            </w:r>
            <w:r w:rsidR="00EA556D" w:rsidRPr="00ED4064">
              <w:rPr>
                <w:rFonts w:ascii="Times New Roman" w:hAnsi="Times New Roman" w:cs="Times New Roman"/>
                <w:sz w:val="26"/>
                <w:szCs w:val="26"/>
              </w:rPr>
              <w:t xml:space="preserve"> Với chiến lược chuyển đổi số mạnh mẽ và hệ sinh thái sản phẩm hiện đại, BIDV nhiều năm liền được vinh danh bởi các tổ chức uy tín trong nước và quốc tế như Ngân hàng Bán lẻ Tốt nhất Việt Nam</w:t>
            </w:r>
            <w:r w:rsidR="00EA556D">
              <w:rPr>
                <w:rFonts w:ascii="Times New Roman" w:hAnsi="Times New Roman" w:cs="Times New Roman"/>
                <w:sz w:val="26"/>
                <w:szCs w:val="26"/>
              </w:rPr>
              <w:t xml:space="preserve"> </w:t>
            </w:r>
            <w:r w:rsidR="00EA556D" w:rsidRPr="00933A0C">
              <w:rPr>
                <w:rFonts w:ascii="Times New Roman" w:hAnsi="Times New Roman" w:cs="Times New Roman"/>
                <w:sz w:val="26"/>
                <w:szCs w:val="26"/>
                <w:lang w:val="vi-VN"/>
              </w:rPr>
              <w:t>(2015-2019, 2021-2022)</w:t>
            </w:r>
            <w:r w:rsidR="00EA556D" w:rsidRPr="00ED4064">
              <w:rPr>
                <w:rFonts w:ascii="Times New Roman" w:hAnsi="Times New Roman" w:cs="Times New Roman"/>
                <w:sz w:val="26"/>
                <w:szCs w:val="26"/>
              </w:rPr>
              <w:t xml:space="preserve">, </w:t>
            </w:r>
            <w:r w:rsidR="00EA556D" w:rsidRPr="00933A0C">
              <w:rPr>
                <w:rFonts w:ascii="Times New Roman" w:hAnsi="Times New Roman" w:cs="Times New Roman"/>
                <w:sz w:val="26"/>
                <w:szCs w:val="26"/>
                <w:lang w:val="vi-VN"/>
              </w:rPr>
              <w:t>Ngân hàng bán lẻ tiêu biểu 5 năm liền (2016-2020)</w:t>
            </w:r>
            <w:r w:rsidR="00EA556D" w:rsidRPr="00ED4064">
              <w:rPr>
                <w:rFonts w:ascii="Times New Roman" w:hAnsi="Times New Roman" w:cs="Times New Roman"/>
                <w:sz w:val="26"/>
                <w:szCs w:val="26"/>
              </w:rPr>
              <w:t xml:space="preserve">, </w:t>
            </w:r>
            <w:r w:rsidR="00EA556D" w:rsidRPr="00933A0C">
              <w:rPr>
                <w:rFonts w:ascii="Times New Roman" w:hAnsi="Times New Roman" w:cs="Times New Roman"/>
                <w:sz w:val="26"/>
                <w:szCs w:val="26"/>
                <w:lang w:val="vi-VN"/>
              </w:rPr>
              <w:t>Ngân hàng chuyển đổi số xuất sắc (2020)</w:t>
            </w:r>
            <w:r w:rsidR="00EA556D">
              <w:rPr>
                <w:rFonts w:ascii="Times New Roman" w:hAnsi="Times New Roman" w:cs="Times New Roman"/>
                <w:sz w:val="26"/>
                <w:szCs w:val="26"/>
              </w:rPr>
              <w:t>…</w:t>
            </w:r>
          </w:p>
          <w:p w14:paraId="490558C1" w14:textId="460AA040" w:rsidR="00E578A2" w:rsidRPr="002D5F03" w:rsidRDefault="00912688" w:rsidP="00B545CC">
            <w:p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D4064" w:rsidRPr="00ED4064">
              <w:rPr>
                <w:rFonts w:ascii="Times New Roman" w:hAnsi="Times New Roman" w:cs="Times New Roman"/>
                <w:sz w:val="26"/>
                <w:szCs w:val="26"/>
              </w:rPr>
              <w:t xml:space="preserve">Là ngân hàng dẫn đầu triển khai dịch vụ Private Banking trong khối BIG4, BIDV sở hữu di sản thương hiệu lâu đời, tiềm lực tài chính vững mạnh và định vị khác biệt trong phân khúc khách hàng cao cấp. Chúng tôi </w:t>
            </w:r>
            <w:r w:rsidR="00D04840">
              <w:rPr>
                <w:rFonts w:ascii="Times New Roman" w:hAnsi="Times New Roman" w:cs="Times New Roman"/>
                <w:sz w:val="26"/>
                <w:szCs w:val="26"/>
              </w:rPr>
              <w:t>mang đến</w:t>
            </w:r>
            <w:r w:rsidR="00ED4064" w:rsidRPr="00ED4064">
              <w:rPr>
                <w:rFonts w:ascii="Times New Roman" w:hAnsi="Times New Roman" w:cs="Times New Roman"/>
                <w:sz w:val="26"/>
                <w:szCs w:val="26"/>
              </w:rPr>
              <w:t xml:space="preserve"> dịch vụ tư vấn chuyên biệt, cá nhân hóa sâu sắc, kết nối toàn cầu với không gian trải nghiệm đẳng cấp cùng các giải pháp quản lý tài sản</w:t>
            </w:r>
            <w:r w:rsidR="006C4CEB">
              <w:rPr>
                <w:rFonts w:ascii="Times New Roman" w:hAnsi="Times New Roman" w:cs="Times New Roman"/>
                <w:sz w:val="26"/>
                <w:szCs w:val="26"/>
              </w:rPr>
              <w:t>,</w:t>
            </w:r>
            <w:r w:rsidR="00ED4064" w:rsidRPr="00ED4064">
              <w:rPr>
                <w:rFonts w:ascii="Times New Roman" w:hAnsi="Times New Roman" w:cs="Times New Roman"/>
                <w:sz w:val="26"/>
                <w:szCs w:val="26"/>
              </w:rPr>
              <w:t xml:space="preserve"> đầu tư hiệu quả, bền vững, phù hợp xu </w:t>
            </w:r>
            <w:r w:rsidR="002107F4">
              <w:rPr>
                <w:rFonts w:ascii="Times New Roman" w:hAnsi="Times New Roman" w:cs="Times New Roman"/>
                <w:sz w:val="26"/>
                <w:szCs w:val="26"/>
              </w:rPr>
              <w:t>hướng của</w:t>
            </w:r>
            <w:r w:rsidR="00ED4064" w:rsidRPr="00ED4064">
              <w:rPr>
                <w:rFonts w:ascii="Times New Roman" w:hAnsi="Times New Roman" w:cs="Times New Roman"/>
                <w:sz w:val="26"/>
                <w:szCs w:val="26"/>
              </w:rPr>
              <w:t xml:space="preserve"> thế giới. </w:t>
            </w:r>
          </w:p>
          <w:p w14:paraId="718D1DD3" w14:textId="22B90DEC" w:rsidR="00464514" w:rsidRPr="00B545CC" w:rsidRDefault="00E3529E" w:rsidP="00B545CC">
            <w:pPr>
              <w:spacing w:line="288" w:lineRule="auto"/>
              <w:jc w:val="both"/>
              <w:rPr>
                <w:rFonts w:ascii="Times New Roman" w:hAnsi="Times New Roman" w:cs="Times New Roman"/>
                <w:spacing w:val="-4"/>
                <w:sz w:val="26"/>
                <w:szCs w:val="26"/>
              </w:rPr>
            </w:pPr>
            <w:r>
              <w:rPr>
                <w:rFonts w:ascii="Times New Roman" w:hAnsi="Times New Roman" w:cs="Times New Roman"/>
                <w:sz w:val="26"/>
                <w:szCs w:val="26"/>
              </w:rPr>
              <w:t xml:space="preserve">- </w:t>
            </w:r>
            <w:r w:rsidR="00BB072F" w:rsidRPr="00CD1085">
              <w:rPr>
                <w:rFonts w:ascii="Times New Roman" w:hAnsi="Times New Roman" w:cs="Times New Roman"/>
                <w:sz w:val="26"/>
                <w:szCs w:val="26"/>
                <w:lang w:val="vi-VN"/>
              </w:rPr>
              <w:t>Chúng tôi đang tìm kiếm vị trí</w:t>
            </w:r>
            <w:r w:rsidR="001C0D85" w:rsidRPr="00CD1085">
              <w:rPr>
                <w:rFonts w:ascii="Times New Roman" w:hAnsi="Times New Roman" w:cs="Times New Roman"/>
                <w:sz w:val="26"/>
                <w:szCs w:val="26"/>
                <w:lang w:val="vi-VN"/>
              </w:rPr>
              <w:t xml:space="preserve"> </w:t>
            </w:r>
            <w:r w:rsidR="003D06E5" w:rsidRPr="003348CA">
              <w:rPr>
                <w:rFonts w:ascii="Times New Roman" w:hAnsi="Times New Roman" w:cs="Times New Roman"/>
                <w:b/>
                <w:bCs/>
                <w:sz w:val="26"/>
                <w:szCs w:val="26"/>
              </w:rPr>
              <w:t>Giám đốc</w:t>
            </w:r>
            <w:r w:rsidR="00BF49A4" w:rsidRPr="003348CA">
              <w:rPr>
                <w:rFonts w:ascii="Times New Roman" w:hAnsi="Times New Roman" w:cs="Times New Roman"/>
                <w:b/>
                <w:bCs/>
                <w:sz w:val="26"/>
                <w:szCs w:val="26"/>
              </w:rPr>
              <w:t xml:space="preserve"> Quản lý </w:t>
            </w:r>
            <w:r w:rsidR="008E12A5" w:rsidRPr="003348CA">
              <w:rPr>
                <w:rFonts w:ascii="Times New Roman" w:hAnsi="Times New Roman" w:cs="Times New Roman"/>
                <w:b/>
                <w:bCs/>
                <w:sz w:val="26"/>
                <w:szCs w:val="26"/>
              </w:rPr>
              <w:t>tài sản</w:t>
            </w:r>
            <w:r w:rsidR="00FF26B1">
              <w:rPr>
                <w:rFonts w:ascii="Times New Roman" w:hAnsi="Times New Roman" w:cs="Times New Roman"/>
                <w:b/>
                <w:bCs/>
                <w:sz w:val="26"/>
                <w:szCs w:val="26"/>
              </w:rPr>
              <w:t xml:space="preserve"> (Manager)</w:t>
            </w:r>
            <w:r w:rsidR="00BF49A4" w:rsidRPr="00CD1085">
              <w:rPr>
                <w:rFonts w:ascii="Times New Roman" w:hAnsi="Times New Roman" w:cs="Times New Roman"/>
                <w:sz w:val="26"/>
                <w:szCs w:val="26"/>
              </w:rPr>
              <w:t xml:space="preserve"> </w:t>
            </w:r>
            <w:r w:rsidR="00C7268D">
              <w:rPr>
                <w:rFonts w:ascii="Times New Roman" w:hAnsi="Times New Roman" w:cs="Times New Roman"/>
                <w:sz w:val="26"/>
                <w:szCs w:val="26"/>
              </w:rPr>
              <w:t>tại</w:t>
            </w:r>
            <w:r w:rsidR="00B60BB1">
              <w:rPr>
                <w:rFonts w:ascii="Times New Roman" w:hAnsi="Times New Roman" w:cs="Times New Roman"/>
                <w:sz w:val="26"/>
                <w:szCs w:val="26"/>
              </w:rPr>
              <w:t xml:space="preserve"> </w:t>
            </w:r>
            <w:r w:rsidR="00880C99" w:rsidRPr="00CD1085">
              <w:rPr>
                <w:rFonts w:ascii="Times New Roman" w:hAnsi="Times New Roman" w:cs="Times New Roman"/>
                <w:sz w:val="26"/>
                <w:szCs w:val="26"/>
              </w:rPr>
              <w:t>Trung tâm khách hàng cá nhân cao cấp TP Hồ Chí Minh</w:t>
            </w:r>
            <w:r w:rsidR="00B60BB1">
              <w:rPr>
                <w:rFonts w:ascii="Times New Roman" w:hAnsi="Times New Roman" w:cs="Times New Roman"/>
                <w:sz w:val="26"/>
                <w:szCs w:val="26"/>
              </w:rPr>
              <w:t xml:space="preserve"> thứ hai trên địa bàn (PBC HCM 2)</w:t>
            </w:r>
            <w:r w:rsidR="00D554A4" w:rsidRPr="00CD1085">
              <w:rPr>
                <w:rFonts w:ascii="Times New Roman" w:hAnsi="Times New Roman" w:cs="Times New Roman"/>
                <w:sz w:val="26"/>
                <w:szCs w:val="26"/>
                <w:lang w:val="vi-VN"/>
              </w:rPr>
              <w:t xml:space="preserve">, một cơ hội để bạn tham gia vào đội ngũ </w:t>
            </w:r>
            <w:r w:rsidR="008E12A5" w:rsidRPr="00CD1085">
              <w:rPr>
                <w:rFonts w:ascii="Times New Roman" w:hAnsi="Times New Roman" w:cs="Times New Roman"/>
                <w:sz w:val="26"/>
                <w:szCs w:val="26"/>
              </w:rPr>
              <w:t>Private Banker đẳng cấp của chúng tôi</w:t>
            </w:r>
            <w:r w:rsidR="00D554A4" w:rsidRPr="00CD1085">
              <w:rPr>
                <w:rFonts w:ascii="Times New Roman" w:hAnsi="Times New Roman" w:cs="Times New Roman"/>
                <w:sz w:val="26"/>
                <w:szCs w:val="26"/>
                <w:lang w:val="vi-VN"/>
              </w:rPr>
              <w:t>.</w:t>
            </w:r>
            <w:r w:rsidR="00BB072F" w:rsidRPr="00CD1085">
              <w:rPr>
                <w:rFonts w:ascii="Times New Roman" w:hAnsi="Times New Roman" w:cs="Times New Roman"/>
                <w:sz w:val="26"/>
                <w:szCs w:val="26"/>
                <w:lang w:val="vi-VN"/>
              </w:rPr>
              <w:t xml:space="preserve"> </w:t>
            </w:r>
            <w:r w:rsidR="00D554A4" w:rsidRPr="00CD1085">
              <w:rPr>
                <w:rFonts w:ascii="Times New Roman" w:hAnsi="Times New Roman" w:cs="Times New Roman"/>
                <w:sz w:val="26"/>
                <w:szCs w:val="26"/>
                <w:lang w:val="vi-VN"/>
              </w:rPr>
              <w:t xml:space="preserve">Ở vị trí này, </w:t>
            </w:r>
            <w:r w:rsidR="00F625B5" w:rsidRPr="00F625B5">
              <w:rPr>
                <w:rFonts w:ascii="Times New Roman" w:hAnsi="Times New Roman" w:cs="Times New Roman"/>
                <w:sz w:val="26"/>
                <w:szCs w:val="26"/>
              </w:rPr>
              <w:t>bạn sẽ quản lý và phát triển danh mục khách hàng Private</w:t>
            </w:r>
            <w:r w:rsidR="00DF6A17" w:rsidRPr="00CD1085">
              <w:rPr>
                <w:rFonts w:ascii="Times New Roman" w:hAnsi="Times New Roman" w:cs="Times New Roman"/>
                <w:sz w:val="26"/>
                <w:szCs w:val="26"/>
              </w:rPr>
              <w:t xml:space="preserve"> hiện có và tiềm năng thông qua</w:t>
            </w:r>
            <w:r w:rsidR="00E0222C">
              <w:rPr>
                <w:rFonts w:ascii="Times New Roman" w:hAnsi="Times New Roman" w:cs="Times New Roman"/>
                <w:sz w:val="26"/>
                <w:szCs w:val="26"/>
              </w:rPr>
              <w:t xml:space="preserve"> việc</w:t>
            </w:r>
            <w:r w:rsidR="00DF6A17" w:rsidRPr="00CD1085">
              <w:rPr>
                <w:rFonts w:ascii="Times New Roman" w:hAnsi="Times New Roman" w:cs="Times New Roman"/>
                <w:sz w:val="26"/>
                <w:szCs w:val="26"/>
              </w:rPr>
              <w:t xml:space="preserve"> </w:t>
            </w:r>
            <w:r w:rsidR="003C0782" w:rsidRPr="00885950">
              <w:rPr>
                <w:rFonts w:ascii="Times New Roman" w:hAnsi="Times New Roman" w:cs="Times New Roman"/>
                <w:b/>
                <w:bCs/>
                <w:sz w:val="26"/>
                <w:szCs w:val="26"/>
              </w:rPr>
              <w:t>cung cấp các giải pháp quản lý tài sản</w:t>
            </w:r>
            <w:r w:rsidR="00D37642" w:rsidRPr="00885950">
              <w:rPr>
                <w:rFonts w:ascii="Times New Roman" w:hAnsi="Times New Roman" w:cs="Times New Roman"/>
                <w:b/>
                <w:bCs/>
                <w:sz w:val="26"/>
                <w:szCs w:val="26"/>
              </w:rPr>
              <w:t>,</w:t>
            </w:r>
            <w:r w:rsidR="003C0782" w:rsidRPr="00885950">
              <w:rPr>
                <w:rFonts w:ascii="Times New Roman" w:hAnsi="Times New Roman" w:cs="Times New Roman"/>
                <w:b/>
                <w:bCs/>
                <w:sz w:val="26"/>
                <w:szCs w:val="26"/>
              </w:rPr>
              <w:t xml:space="preserve"> đầu tư chuyên biệt</w:t>
            </w:r>
            <w:r w:rsidR="003C0782" w:rsidRPr="003C0782">
              <w:rPr>
                <w:rFonts w:ascii="Times New Roman" w:hAnsi="Times New Roman" w:cs="Times New Roman"/>
                <w:sz w:val="26"/>
                <w:szCs w:val="26"/>
              </w:rPr>
              <w:t xml:space="preserve"> để gia tăng giá trị bền vững cho khách hàng, đóng góp tối đa vào doanh thu và hiệu quả kinh doanh của </w:t>
            </w:r>
            <w:r w:rsidR="00B32F68">
              <w:rPr>
                <w:rFonts w:ascii="Times New Roman" w:hAnsi="Times New Roman" w:cs="Times New Roman"/>
                <w:sz w:val="26"/>
                <w:szCs w:val="26"/>
              </w:rPr>
              <w:t>đơn vị</w:t>
            </w:r>
            <w:r w:rsidR="003C0782" w:rsidRPr="003C0782">
              <w:rPr>
                <w:rFonts w:ascii="Times New Roman" w:hAnsi="Times New Roman" w:cs="Times New Roman"/>
                <w:sz w:val="26"/>
                <w:szCs w:val="26"/>
              </w:rPr>
              <w:t>, đồng thời đảm bảo tuân thủ đầy đủ pháp luật và các quy định của BIDV.</w:t>
            </w:r>
          </w:p>
        </w:tc>
      </w:tr>
      <w:tr w:rsidR="00FE035A" w:rsidRPr="00CD1085" w14:paraId="2701DBF3" w14:textId="77777777" w:rsidTr="001013B7">
        <w:trPr>
          <w:trHeight w:val="420"/>
        </w:trPr>
        <w:tc>
          <w:tcPr>
            <w:tcW w:w="9639" w:type="dxa"/>
            <w:gridSpan w:val="2"/>
            <w:shd w:val="clear" w:color="auto" w:fill="127370"/>
            <w:vAlign w:val="center"/>
          </w:tcPr>
          <w:p w14:paraId="0E7B308A" w14:textId="091A6FC9" w:rsidR="00FE035A" w:rsidRPr="00CD1085" w:rsidRDefault="00FE035A" w:rsidP="00B545CC">
            <w:pPr>
              <w:spacing w:line="288" w:lineRule="auto"/>
              <w:jc w:val="both"/>
              <w:rPr>
                <w:rFonts w:ascii="Times New Roman" w:hAnsi="Times New Roman" w:cs="Times New Roman"/>
                <w:b/>
                <w:bCs/>
                <w:color w:val="FFFFFF" w:themeColor="background1"/>
                <w:sz w:val="26"/>
                <w:szCs w:val="26"/>
                <w:lang w:val="vi-VN"/>
              </w:rPr>
            </w:pPr>
            <w:r w:rsidRPr="00CD1085">
              <w:rPr>
                <w:rFonts w:ascii="Times New Roman" w:hAnsi="Times New Roman" w:cs="Times New Roman"/>
                <w:b/>
                <w:bCs/>
                <w:color w:val="FFFFFF" w:themeColor="background1"/>
                <w:sz w:val="26"/>
                <w:szCs w:val="26"/>
                <w:lang w:val="vi-VN"/>
              </w:rPr>
              <w:t>NHIỆM VỤ TRỌNG TÂM</w:t>
            </w:r>
          </w:p>
        </w:tc>
      </w:tr>
      <w:tr w:rsidR="00FE035A" w:rsidRPr="00CD1085" w14:paraId="4020CD5C" w14:textId="77777777" w:rsidTr="001013B7">
        <w:trPr>
          <w:trHeight w:val="463"/>
        </w:trPr>
        <w:tc>
          <w:tcPr>
            <w:tcW w:w="9639" w:type="dxa"/>
            <w:gridSpan w:val="2"/>
            <w:vAlign w:val="center"/>
          </w:tcPr>
          <w:p w14:paraId="50EA1B29" w14:textId="091719EB" w:rsidR="00FE035A" w:rsidRPr="00EC0D75" w:rsidRDefault="00E74BBB" w:rsidP="00EC0D75">
            <w:pPr>
              <w:spacing w:line="288" w:lineRule="auto"/>
              <w:jc w:val="both"/>
              <w:rPr>
                <w:rFonts w:ascii="Times New Roman" w:hAnsi="Times New Roman" w:cs="Times New Roman"/>
                <w:b/>
                <w:bCs/>
                <w:sz w:val="26"/>
                <w:szCs w:val="26"/>
              </w:rPr>
            </w:pPr>
            <w:r w:rsidRPr="00C05E7A">
              <w:rPr>
                <w:rFonts w:ascii="Times New Roman" w:hAnsi="Times New Roman" w:cs="Times New Roman"/>
                <w:b/>
                <w:bCs/>
                <w:sz w:val="26"/>
                <w:szCs w:val="26"/>
              </w:rPr>
              <w:t xml:space="preserve">1. </w:t>
            </w:r>
            <w:r w:rsidR="008E12A5" w:rsidRPr="00C05E7A">
              <w:rPr>
                <w:rFonts w:ascii="Times New Roman" w:hAnsi="Times New Roman" w:cs="Times New Roman"/>
                <w:b/>
                <w:bCs/>
                <w:sz w:val="26"/>
                <w:szCs w:val="26"/>
                <w:lang w:val="vi-VN"/>
              </w:rPr>
              <w:t>Quản lý danh mụ</w:t>
            </w:r>
            <w:r w:rsidR="00EC0D75">
              <w:rPr>
                <w:rFonts w:ascii="Times New Roman" w:hAnsi="Times New Roman" w:cs="Times New Roman"/>
                <w:b/>
                <w:bCs/>
                <w:sz w:val="26"/>
                <w:szCs w:val="26"/>
                <w:lang w:val="vi-VN"/>
              </w:rPr>
              <w:t>c khách hàng</w:t>
            </w:r>
            <w:r w:rsidR="00EC0D75">
              <w:rPr>
                <w:rFonts w:ascii="Times New Roman" w:hAnsi="Times New Roman" w:cs="Times New Roman"/>
                <w:b/>
                <w:bCs/>
                <w:sz w:val="26"/>
                <w:szCs w:val="26"/>
              </w:rPr>
              <w:t>:</w:t>
            </w:r>
          </w:p>
        </w:tc>
      </w:tr>
      <w:tr w:rsidR="00FE035A" w:rsidRPr="00CD1085" w14:paraId="0AF1DEE1" w14:textId="77777777" w:rsidTr="001013B7">
        <w:trPr>
          <w:trHeight w:val="446"/>
        </w:trPr>
        <w:tc>
          <w:tcPr>
            <w:tcW w:w="9639" w:type="dxa"/>
            <w:gridSpan w:val="2"/>
            <w:vAlign w:val="center"/>
          </w:tcPr>
          <w:p w14:paraId="5C03810E" w14:textId="1EBE0603" w:rsidR="00994F3C" w:rsidRPr="00C05E7A" w:rsidRDefault="00994F3C" w:rsidP="00994F3C">
            <w:pPr>
              <w:spacing w:line="288" w:lineRule="auto"/>
              <w:jc w:val="both"/>
              <w:rPr>
                <w:rFonts w:ascii="Times New Roman" w:hAnsi="Times New Roman" w:cs="Times New Roman"/>
                <w:sz w:val="26"/>
                <w:szCs w:val="26"/>
              </w:rPr>
            </w:pPr>
            <w:r w:rsidRPr="00C05E7A">
              <w:rPr>
                <w:rFonts w:ascii="Times New Roman" w:hAnsi="Times New Roman" w:cs="Times New Roman"/>
                <w:sz w:val="26"/>
                <w:szCs w:val="26"/>
              </w:rPr>
              <w:t>- Duy trì và phát triển mối quan hệ với các khách hàng hiện hữu của Trung tâm</w:t>
            </w:r>
            <w:r w:rsidR="00D932BC" w:rsidRPr="00C05E7A">
              <w:rPr>
                <w:rFonts w:ascii="Times New Roman" w:hAnsi="Times New Roman" w:cs="Times New Roman"/>
                <w:sz w:val="26"/>
                <w:szCs w:val="26"/>
              </w:rPr>
              <w:t>.</w:t>
            </w:r>
          </w:p>
          <w:p w14:paraId="0D7AD267" w14:textId="3D65792C" w:rsidR="00994F3C" w:rsidRPr="00C05E7A" w:rsidRDefault="00994F3C" w:rsidP="00994F3C">
            <w:pPr>
              <w:spacing w:line="288" w:lineRule="auto"/>
              <w:jc w:val="both"/>
              <w:rPr>
                <w:rFonts w:ascii="Times New Roman" w:hAnsi="Times New Roman" w:cs="Times New Roman"/>
                <w:sz w:val="26"/>
                <w:szCs w:val="26"/>
              </w:rPr>
            </w:pPr>
            <w:r w:rsidRPr="00C05E7A">
              <w:rPr>
                <w:rFonts w:ascii="Times New Roman" w:hAnsi="Times New Roman" w:cs="Times New Roman"/>
                <w:sz w:val="26"/>
                <w:szCs w:val="26"/>
              </w:rPr>
              <w:t>- Quản lý toàn diện đối với nhóm khách hàng được giao phụ trách. Chủ động lập kế hoạch quản lý danh mục khách hàng Private/khách hàng tiềm năng để thường xuyên liên hệ, gắn kết, tăng cường tương tác với khách hàng và có kế hoạch chăm sóc khách hàng</w:t>
            </w:r>
            <w:r w:rsidR="00D932BC" w:rsidRPr="00C05E7A">
              <w:rPr>
                <w:rFonts w:ascii="Times New Roman" w:hAnsi="Times New Roman" w:cs="Times New Roman"/>
                <w:sz w:val="26"/>
                <w:szCs w:val="26"/>
              </w:rPr>
              <w:t>.</w:t>
            </w:r>
          </w:p>
          <w:p w14:paraId="4C343C15" w14:textId="25A2B611" w:rsidR="006609E6" w:rsidRPr="00C05E7A" w:rsidRDefault="00994F3C" w:rsidP="00994F3C">
            <w:pPr>
              <w:spacing w:line="288" w:lineRule="auto"/>
              <w:jc w:val="both"/>
              <w:rPr>
                <w:rFonts w:ascii="Times New Roman" w:hAnsi="Times New Roman" w:cs="Times New Roman"/>
                <w:sz w:val="26"/>
                <w:szCs w:val="26"/>
                <w:lang w:val="vi-VN"/>
              </w:rPr>
            </w:pPr>
            <w:r w:rsidRPr="00C05E7A">
              <w:rPr>
                <w:rFonts w:ascii="Times New Roman" w:hAnsi="Times New Roman" w:cs="Times New Roman"/>
                <w:sz w:val="26"/>
                <w:szCs w:val="26"/>
              </w:rPr>
              <w:t>- Tìm kiếm, khai thác khách hàng Private tiềm năng để có đề xuất tiếp thị khách hàng nâng hạng lên cao hơn</w:t>
            </w:r>
            <w:r w:rsidR="00D932BC" w:rsidRPr="00C05E7A">
              <w:rPr>
                <w:rFonts w:ascii="Times New Roman" w:hAnsi="Times New Roman" w:cs="Times New Roman"/>
                <w:sz w:val="26"/>
                <w:szCs w:val="26"/>
              </w:rPr>
              <w:t>.</w:t>
            </w:r>
          </w:p>
        </w:tc>
      </w:tr>
      <w:tr w:rsidR="00F10AB6" w:rsidRPr="00F10AB6" w14:paraId="756CE44D" w14:textId="77777777" w:rsidTr="001013B7">
        <w:trPr>
          <w:trHeight w:val="1166"/>
        </w:trPr>
        <w:tc>
          <w:tcPr>
            <w:tcW w:w="9639" w:type="dxa"/>
            <w:gridSpan w:val="2"/>
            <w:vAlign w:val="center"/>
          </w:tcPr>
          <w:p w14:paraId="3CB25D29" w14:textId="74BC74A3" w:rsidR="00B6669B" w:rsidRPr="00C05E7A" w:rsidRDefault="00C67BF4" w:rsidP="00B545CC">
            <w:pPr>
              <w:spacing w:line="288" w:lineRule="auto"/>
              <w:jc w:val="both"/>
              <w:rPr>
                <w:rFonts w:ascii="Times New Roman" w:hAnsi="Times New Roman" w:cs="Times New Roman"/>
                <w:b/>
                <w:bCs/>
                <w:sz w:val="26"/>
                <w:szCs w:val="26"/>
              </w:rPr>
            </w:pPr>
            <w:r w:rsidRPr="00C05E7A">
              <w:rPr>
                <w:rFonts w:ascii="Times New Roman" w:hAnsi="Times New Roman" w:cs="Times New Roman"/>
                <w:b/>
                <w:bCs/>
                <w:sz w:val="26"/>
                <w:szCs w:val="26"/>
                <w:lang w:val="vi-VN"/>
              </w:rPr>
              <w:t xml:space="preserve">2. </w:t>
            </w:r>
            <w:r w:rsidR="00FB4C32" w:rsidRPr="00C05E7A">
              <w:rPr>
                <w:rFonts w:ascii="Times New Roman" w:hAnsi="Times New Roman" w:cs="Times New Roman"/>
                <w:b/>
                <w:bCs/>
                <w:sz w:val="26"/>
                <w:szCs w:val="26"/>
                <w:lang w:val="vi-VN"/>
              </w:rPr>
              <w:t xml:space="preserve">Thực hiện triển khai Kinh doanh </w:t>
            </w:r>
            <w:r w:rsidR="007270B9" w:rsidRPr="00C05E7A">
              <w:rPr>
                <w:rFonts w:ascii="Times New Roman" w:hAnsi="Times New Roman" w:cs="Times New Roman"/>
                <w:b/>
                <w:bCs/>
                <w:sz w:val="26"/>
                <w:szCs w:val="26"/>
              </w:rPr>
              <w:t>SPDV</w:t>
            </w:r>
            <w:r w:rsidR="00FB4C32" w:rsidRPr="00C05E7A">
              <w:rPr>
                <w:rFonts w:ascii="Times New Roman" w:hAnsi="Times New Roman" w:cs="Times New Roman"/>
                <w:b/>
                <w:bCs/>
                <w:sz w:val="26"/>
                <w:szCs w:val="26"/>
                <w:lang w:val="vi-VN"/>
              </w:rPr>
              <w:t xml:space="preserve"> </w:t>
            </w:r>
            <w:r w:rsidR="007270B9" w:rsidRPr="00C05E7A">
              <w:rPr>
                <w:rFonts w:ascii="Times New Roman" w:hAnsi="Times New Roman" w:cs="Times New Roman"/>
                <w:b/>
                <w:bCs/>
                <w:sz w:val="26"/>
                <w:szCs w:val="26"/>
              </w:rPr>
              <w:t>Ngân hàng Bán lẻ</w:t>
            </w:r>
            <w:r w:rsidR="00FB4C32" w:rsidRPr="00C05E7A">
              <w:rPr>
                <w:rFonts w:ascii="Times New Roman" w:hAnsi="Times New Roman" w:cs="Times New Roman"/>
                <w:b/>
                <w:bCs/>
                <w:sz w:val="26"/>
                <w:szCs w:val="26"/>
                <w:lang w:val="vi-VN"/>
              </w:rPr>
              <w:t xml:space="preserve">; </w:t>
            </w:r>
            <w:r w:rsidR="00DF2E69" w:rsidRPr="00C05E7A">
              <w:rPr>
                <w:rFonts w:ascii="Times New Roman" w:hAnsi="Times New Roman" w:cs="Times New Roman"/>
                <w:b/>
                <w:bCs/>
                <w:sz w:val="26"/>
                <w:szCs w:val="26"/>
              </w:rPr>
              <w:t>Kinh doanh</w:t>
            </w:r>
            <w:r w:rsidR="00FB4C32" w:rsidRPr="00C05E7A">
              <w:rPr>
                <w:rFonts w:ascii="Times New Roman" w:hAnsi="Times New Roman" w:cs="Times New Roman"/>
                <w:b/>
                <w:bCs/>
                <w:sz w:val="26"/>
                <w:szCs w:val="26"/>
                <w:lang w:val="vi-VN"/>
              </w:rPr>
              <w:t xml:space="preserve"> sản phẩm đầu tư/quản lý tài sản chuyên biệt cho phân khúc khách hàng Private; Quản lý hiệu quả triển khai sản phẩm đầu tư/quản lý tài sả</w:t>
            </w:r>
            <w:r w:rsidR="00EC0D75">
              <w:rPr>
                <w:rFonts w:ascii="Times New Roman" w:hAnsi="Times New Roman" w:cs="Times New Roman"/>
                <w:b/>
                <w:bCs/>
                <w:sz w:val="26"/>
                <w:szCs w:val="26"/>
                <w:lang w:val="vi-VN"/>
              </w:rPr>
              <w:t>n</w:t>
            </w:r>
          </w:p>
          <w:p w14:paraId="52E28C7B" w14:textId="23C7496C"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Tiếp nhận và đáp ứng nhu cầu của khách hàng về tất cả các sản phẩm dịch vụ ngân hàng bán lẻ của BIDV, gồm huy động vốn, thẻ, bảo hiểm và các SPDV khác, đặc biệt</w:t>
            </w:r>
            <w:r w:rsidRPr="00C05E7A">
              <w:rPr>
                <w:rFonts w:ascii="Times New Roman" w:hAnsi="Times New Roman" w:cs="Times New Roman"/>
                <w:b/>
                <w:sz w:val="26"/>
                <w:szCs w:val="26"/>
              </w:rPr>
              <w:t xml:space="preserve"> </w:t>
            </w:r>
            <w:r w:rsidRPr="00C05E7A">
              <w:rPr>
                <w:rFonts w:ascii="Times New Roman" w:hAnsi="Times New Roman" w:cs="Times New Roman"/>
                <w:bCs/>
                <w:sz w:val="26"/>
                <w:szCs w:val="26"/>
              </w:rPr>
              <w:t>gói sản</w:t>
            </w:r>
            <w:r w:rsidRPr="00C05E7A">
              <w:rPr>
                <w:rFonts w:ascii="Times New Roman" w:hAnsi="Times New Roman" w:cs="Times New Roman"/>
                <w:b/>
                <w:sz w:val="26"/>
                <w:szCs w:val="26"/>
              </w:rPr>
              <w:t xml:space="preserve"> </w:t>
            </w:r>
            <w:r w:rsidRPr="00C05E7A">
              <w:rPr>
                <w:rFonts w:ascii="Times New Roman" w:hAnsi="Times New Roman" w:cs="Times New Roman"/>
                <w:bCs/>
                <w:sz w:val="26"/>
                <w:szCs w:val="26"/>
              </w:rPr>
              <w:t>phẩm/sản phẩm chuyên biệt dành cho khách hàng Private theo đúng quy định của BIDV</w:t>
            </w:r>
            <w:r w:rsidR="009940A7" w:rsidRPr="00C05E7A">
              <w:rPr>
                <w:rFonts w:ascii="Times New Roman" w:hAnsi="Times New Roman" w:cs="Times New Roman"/>
                <w:bCs/>
                <w:sz w:val="26"/>
                <w:szCs w:val="26"/>
              </w:rPr>
              <w:t>.</w:t>
            </w:r>
          </w:p>
          <w:p w14:paraId="583422DF" w14:textId="77777777"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lastRenderedPageBreak/>
              <w:t>- Thực hiện cho vay cầm cố STK/GTCG đối với một số khách hàng theo yêu cầu thực tế và phân công của Lãnh đạo phụ trách. Quản lý khoản vay cầm cố trước, trong và sau khi giải ngân.</w:t>
            </w:r>
          </w:p>
          <w:p w14:paraId="632ABD32" w14:textId="2F5871AD"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Giới thiệu, hướng dẫn và chuyển giao khách hàng cho các bộ phận có liên quan để đáp ứng các nhu cầu của khách hàng không thuộc phạm vi thẩm quyền được giao</w:t>
            </w:r>
            <w:r w:rsidR="009940A7" w:rsidRPr="00C05E7A">
              <w:rPr>
                <w:rFonts w:ascii="Times New Roman" w:hAnsi="Times New Roman" w:cs="Times New Roman"/>
                <w:bCs/>
                <w:sz w:val="26"/>
                <w:szCs w:val="26"/>
              </w:rPr>
              <w:t>.</w:t>
            </w:r>
          </w:p>
          <w:p w14:paraId="79A90E7D" w14:textId="6F0DD196"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Chủ động tìm hiểu nhu cầu của khách hàng; Tư vấn cho khách hàng lựa chọn, sử dụng hợp lý các sản phẩm, dịch vụ của BIDV; Đàm phán với khách hàng về các điều kiện liên quan đến quá trình cung cấp các sản phẩm, dịch vụ (nếu cần)</w:t>
            </w:r>
            <w:r w:rsidR="009940A7" w:rsidRPr="00C05E7A">
              <w:rPr>
                <w:rFonts w:ascii="Times New Roman" w:hAnsi="Times New Roman" w:cs="Times New Roman"/>
                <w:bCs/>
                <w:sz w:val="26"/>
                <w:szCs w:val="26"/>
              </w:rPr>
              <w:t>.</w:t>
            </w:r>
          </w:p>
          <w:p w14:paraId="659DBDC1" w14:textId="002E5C3C"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Quản lý số lượng sản phẩm sinh lời và số lượng sản phẩm đăng ký của từng khách hàng để bán chéo sản phẩm với từng khách hàng</w:t>
            </w:r>
            <w:r w:rsidR="009940A7" w:rsidRPr="00C05E7A">
              <w:rPr>
                <w:rFonts w:ascii="Times New Roman" w:hAnsi="Times New Roman" w:cs="Times New Roman"/>
                <w:bCs/>
                <w:sz w:val="26"/>
                <w:szCs w:val="26"/>
              </w:rPr>
              <w:t>.</w:t>
            </w:r>
          </w:p>
          <w:p w14:paraId="6F858820" w14:textId="4BBF4534"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xml:space="preserve">- Tiếp thu các ý kiến phản hồi từ khách hàng </w:t>
            </w:r>
            <w:r w:rsidR="009940A7" w:rsidRPr="00C05E7A">
              <w:rPr>
                <w:rFonts w:ascii="Times New Roman" w:hAnsi="Times New Roman" w:cs="Times New Roman"/>
                <w:bCs/>
                <w:sz w:val="26"/>
                <w:szCs w:val="26"/>
              </w:rPr>
              <w:t>t</w:t>
            </w:r>
            <w:r w:rsidRPr="00C05E7A">
              <w:rPr>
                <w:rFonts w:ascii="Times New Roman" w:hAnsi="Times New Roman" w:cs="Times New Roman"/>
                <w:bCs/>
                <w:sz w:val="26"/>
                <w:szCs w:val="26"/>
              </w:rPr>
              <w:t>iếp nhận, giải quyết khiếu nại, thắc mắc của khách hàng trong phạm vi thẩm quyền</w:t>
            </w:r>
            <w:r w:rsidR="009940A7" w:rsidRPr="00C05E7A">
              <w:rPr>
                <w:rFonts w:ascii="Times New Roman" w:hAnsi="Times New Roman" w:cs="Times New Roman"/>
                <w:bCs/>
                <w:sz w:val="26"/>
                <w:szCs w:val="26"/>
              </w:rPr>
              <w:t>.</w:t>
            </w:r>
          </w:p>
          <w:p w14:paraId="70C42CDB" w14:textId="03CEAD31"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Tiếp nhận và thực thi KHKD cá nhân về sản phẩm dịch vụ ngân hàng bán lẻ</w:t>
            </w:r>
            <w:r w:rsidR="009940A7" w:rsidRPr="00C05E7A">
              <w:rPr>
                <w:rFonts w:ascii="Times New Roman" w:hAnsi="Times New Roman" w:cs="Times New Roman"/>
                <w:bCs/>
                <w:sz w:val="26"/>
                <w:szCs w:val="26"/>
              </w:rPr>
              <w:t>.</w:t>
            </w:r>
          </w:p>
          <w:p w14:paraId="30F9C9DE" w14:textId="2AD6E75A"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Cung cấp các sản phẩm đầu tư, quản lý tài sản, đảm bảo chất lượng dịch vụ, đáp ứng nhu cầu của khách hàng và kiểm soát tuân thủ, quản lý rủi ro</w:t>
            </w:r>
            <w:r w:rsidR="009940A7" w:rsidRPr="00C05E7A">
              <w:rPr>
                <w:rFonts w:ascii="Times New Roman" w:hAnsi="Times New Roman" w:cs="Times New Roman"/>
                <w:bCs/>
                <w:sz w:val="26"/>
                <w:szCs w:val="26"/>
              </w:rPr>
              <w:t>.</w:t>
            </w:r>
          </w:p>
          <w:p w14:paraId="79C20A4F" w14:textId="7C103CC5"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Thực hiện các chương trình marketing/chiến dịch bán hàng/sự kiện giới thiệu/tiếp thị cho một/nhiều dòng sản phẩm và/ hoặc theo phân khúc khách hàng mục tiêu</w:t>
            </w:r>
            <w:r w:rsidR="0005109C" w:rsidRPr="00C05E7A">
              <w:rPr>
                <w:rFonts w:ascii="Times New Roman" w:hAnsi="Times New Roman" w:cs="Times New Roman"/>
                <w:bCs/>
                <w:sz w:val="26"/>
                <w:szCs w:val="26"/>
              </w:rPr>
              <w:t>.</w:t>
            </w:r>
          </w:p>
          <w:p w14:paraId="24126F8A" w14:textId="15F855D1"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Phối hợp với các đối tác trong và ngoài nước để cung cấp, giới thiệu quản lý tài sản/ tư vấn đầu tư tới khách hàng Private</w:t>
            </w:r>
            <w:r w:rsidR="0005109C" w:rsidRPr="00C05E7A">
              <w:rPr>
                <w:rFonts w:ascii="Times New Roman" w:hAnsi="Times New Roman" w:cs="Times New Roman"/>
                <w:bCs/>
                <w:sz w:val="26"/>
                <w:szCs w:val="26"/>
              </w:rPr>
              <w:t>.</w:t>
            </w:r>
          </w:p>
          <w:p w14:paraId="724DB7E7" w14:textId="28D23BB4"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Tiếp thu các ý kiến phản hồi từ khách hàng</w:t>
            </w:r>
            <w:r w:rsidR="0005109C" w:rsidRPr="00C05E7A">
              <w:rPr>
                <w:rFonts w:ascii="Times New Roman" w:hAnsi="Times New Roman" w:cs="Times New Roman"/>
                <w:bCs/>
                <w:sz w:val="26"/>
                <w:szCs w:val="26"/>
              </w:rPr>
              <w:t>,</w:t>
            </w:r>
            <w:r w:rsidRPr="00C05E7A">
              <w:rPr>
                <w:rFonts w:ascii="Times New Roman" w:hAnsi="Times New Roman" w:cs="Times New Roman"/>
                <w:bCs/>
                <w:sz w:val="26"/>
                <w:szCs w:val="26"/>
              </w:rPr>
              <w:t xml:space="preserve"> </w:t>
            </w:r>
            <w:r w:rsidR="0005109C" w:rsidRPr="00C05E7A">
              <w:rPr>
                <w:rFonts w:ascii="Times New Roman" w:hAnsi="Times New Roman" w:cs="Times New Roman"/>
                <w:bCs/>
                <w:sz w:val="26"/>
                <w:szCs w:val="26"/>
              </w:rPr>
              <w:t>t</w:t>
            </w:r>
            <w:r w:rsidRPr="00C05E7A">
              <w:rPr>
                <w:rFonts w:ascii="Times New Roman" w:hAnsi="Times New Roman" w:cs="Times New Roman"/>
                <w:bCs/>
                <w:sz w:val="26"/>
                <w:szCs w:val="26"/>
              </w:rPr>
              <w:t>iếp nhận và giải quyết khiếu nại, thắc mắc của khách hàng trong phạm vi thẩm quyền</w:t>
            </w:r>
            <w:r w:rsidR="00B65B16" w:rsidRPr="00C05E7A">
              <w:rPr>
                <w:rFonts w:ascii="Times New Roman" w:hAnsi="Times New Roman" w:cs="Times New Roman"/>
                <w:bCs/>
                <w:sz w:val="26"/>
                <w:szCs w:val="26"/>
              </w:rPr>
              <w:t>.</w:t>
            </w:r>
          </w:p>
          <w:p w14:paraId="2A9510A8" w14:textId="24493F4F"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Tiếp nhận và thực thi KHKD cá nhân về sản phẩm đầu tư, quản lý tài sản</w:t>
            </w:r>
            <w:r w:rsidR="00B65B16" w:rsidRPr="00C05E7A">
              <w:rPr>
                <w:rFonts w:ascii="Times New Roman" w:hAnsi="Times New Roman" w:cs="Times New Roman"/>
                <w:bCs/>
                <w:sz w:val="26"/>
                <w:szCs w:val="26"/>
              </w:rPr>
              <w:t>.</w:t>
            </w:r>
          </w:p>
          <w:p w14:paraId="33ACBAB3" w14:textId="3A91EEAF" w:rsidR="009A6388"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xml:space="preserve">-  Quản lý, theo dõi, tổng hợp, đánh giá hiệu quả công tác tư vấn đầu tư/quản lý tài sản cho </w:t>
            </w:r>
            <w:r w:rsidR="00B65B16" w:rsidRPr="00C05E7A">
              <w:rPr>
                <w:rFonts w:ascii="Times New Roman" w:hAnsi="Times New Roman" w:cs="Times New Roman"/>
                <w:bCs/>
                <w:sz w:val="26"/>
                <w:szCs w:val="26"/>
              </w:rPr>
              <w:t>khách hàng</w:t>
            </w:r>
            <w:r w:rsidRPr="00C05E7A">
              <w:rPr>
                <w:rFonts w:ascii="Times New Roman" w:hAnsi="Times New Roman" w:cs="Times New Roman"/>
                <w:bCs/>
                <w:sz w:val="26"/>
                <w:szCs w:val="26"/>
              </w:rPr>
              <w:t xml:space="preserve"> Private</w:t>
            </w:r>
            <w:r w:rsidR="00424C9F" w:rsidRPr="00C05E7A">
              <w:rPr>
                <w:rFonts w:ascii="Times New Roman" w:hAnsi="Times New Roman" w:cs="Times New Roman"/>
                <w:bCs/>
                <w:sz w:val="26"/>
                <w:szCs w:val="26"/>
              </w:rPr>
              <w:t>.</w:t>
            </w:r>
          </w:p>
          <w:p w14:paraId="69BF2B80" w14:textId="48D20A3E" w:rsidR="00103BC1" w:rsidRPr="00C05E7A" w:rsidRDefault="009A6388" w:rsidP="009A6388">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Thu thập/khai thác thông tin về thị trường/ đối thủ cạnh tranh trên địa bàn, báo cáo Lãnh đạo Bộ phận, Lãnh đạo Trung tâm theo định kỳ hoặc đột xuất theo yêu cầu</w:t>
            </w:r>
            <w:r w:rsidR="006E7210" w:rsidRPr="00C05E7A">
              <w:rPr>
                <w:rFonts w:ascii="Times New Roman" w:hAnsi="Times New Roman" w:cs="Times New Roman"/>
                <w:bCs/>
                <w:sz w:val="26"/>
                <w:szCs w:val="26"/>
              </w:rPr>
              <w:t>.</w:t>
            </w:r>
          </w:p>
          <w:p w14:paraId="5DFD1530" w14:textId="77777777" w:rsidR="004C2CF6" w:rsidRPr="00C05E7A" w:rsidRDefault="004C2CF6" w:rsidP="004C2CF6">
            <w:pPr>
              <w:spacing w:line="288" w:lineRule="auto"/>
              <w:jc w:val="both"/>
              <w:rPr>
                <w:rFonts w:ascii="Times New Roman" w:hAnsi="Times New Roman" w:cs="Times New Roman"/>
                <w:b/>
                <w:bCs/>
                <w:sz w:val="26"/>
                <w:szCs w:val="26"/>
                <w:lang w:val="vi-VN"/>
              </w:rPr>
            </w:pPr>
            <w:r w:rsidRPr="00C05E7A">
              <w:rPr>
                <w:rFonts w:ascii="Times New Roman" w:hAnsi="Times New Roman" w:cs="Times New Roman"/>
                <w:b/>
                <w:bCs/>
                <w:sz w:val="26"/>
                <w:szCs w:val="26"/>
                <w:lang w:val="vi-VN"/>
              </w:rPr>
              <w:t>3.  Tham mưu cho lãnh đạo/quản lý trong công tác phát triển dịch vụ KH Private tại Trung tâm</w:t>
            </w:r>
          </w:p>
          <w:p w14:paraId="5122AE4D" w14:textId="6C2F2053" w:rsidR="004C2CF6" w:rsidRPr="00C05E7A" w:rsidRDefault="004C2CF6" w:rsidP="004C2CF6">
            <w:pPr>
              <w:spacing w:line="288" w:lineRule="auto"/>
              <w:jc w:val="both"/>
              <w:rPr>
                <w:rFonts w:ascii="Times New Roman" w:hAnsi="Times New Roman" w:cs="Times New Roman"/>
                <w:bCs/>
                <w:sz w:val="26"/>
                <w:szCs w:val="26"/>
              </w:rPr>
            </w:pPr>
            <w:r w:rsidRPr="00C05E7A">
              <w:rPr>
                <w:rFonts w:ascii="Times New Roman" w:hAnsi="Times New Roman" w:cs="Times New Roman"/>
                <w:bCs/>
                <w:sz w:val="26"/>
                <w:szCs w:val="26"/>
              </w:rPr>
              <w:t xml:space="preserve">- Tổ chức tập huấn, đào tạo và hướng dẫn triển khai nghiệp vụ đối với </w:t>
            </w:r>
            <w:r w:rsidR="002B7C05" w:rsidRPr="00C05E7A">
              <w:rPr>
                <w:rFonts w:ascii="Times New Roman" w:hAnsi="Times New Roman" w:cs="Times New Roman"/>
                <w:bCs/>
                <w:sz w:val="26"/>
                <w:szCs w:val="26"/>
              </w:rPr>
              <w:t>sản phẩm</w:t>
            </w:r>
            <w:r w:rsidRPr="00C05E7A">
              <w:rPr>
                <w:rFonts w:ascii="Times New Roman" w:hAnsi="Times New Roman" w:cs="Times New Roman"/>
                <w:bCs/>
                <w:sz w:val="26"/>
                <w:szCs w:val="26"/>
              </w:rPr>
              <w:t xml:space="preserve"> mới, quy trình/chính sách bán hàng/chương trình marketing mới… liên quan đến sản phẩm dịch vụ chuyên biệt phân khúc </w:t>
            </w:r>
            <w:r w:rsidR="00C731F0" w:rsidRPr="00C05E7A">
              <w:rPr>
                <w:rFonts w:ascii="Times New Roman" w:hAnsi="Times New Roman" w:cs="Times New Roman"/>
                <w:bCs/>
                <w:sz w:val="26"/>
                <w:szCs w:val="26"/>
              </w:rPr>
              <w:t>khách hàng</w:t>
            </w:r>
            <w:r w:rsidRPr="00C05E7A">
              <w:rPr>
                <w:rFonts w:ascii="Times New Roman" w:hAnsi="Times New Roman" w:cs="Times New Roman"/>
                <w:bCs/>
                <w:sz w:val="26"/>
                <w:szCs w:val="26"/>
              </w:rPr>
              <w:t xml:space="preserve"> giàu có cho bộ phận quản lý khách hàng và các bộ phận khác có liên quan</w:t>
            </w:r>
            <w:r w:rsidR="007738C7" w:rsidRPr="00C05E7A">
              <w:rPr>
                <w:rFonts w:ascii="Times New Roman" w:hAnsi="Times New Roman" w:cs="Times New Roman"/>
                <w:bCs/>
                <w:sz w:val="26"/>
                <w:szCs w:val="26"/>
              </w:rPr>
              <w:t>.</w:t>
            </w:r>
          </w:p>
          <w:p w14:paraId="56221AD9" w14:textId="5FE817A1" w:rsidR="00376137" w:rsidRPr="00C05E7A" w:rsidRDefault="004C2CF6" w:rsidP="004C2CF6">
            <w:pPr>
              <w:spacing w:line="288" w:lineRule="auto"/>
              <w:jc w:val="both"/>
              <w:rPr>
                <w:rFonts w:ascii="Times New Roman" w:hAnsi="Times New Roman" w:cs="Times New Roman"/>
                <w:b/>
                <w:sz w:val="26"/>
                <w:szCs w:val="26"/>
                <w:lang w:val="vi-VN"/>
              </w:rPr>
            </w:pPr>
            <w:r w:rsidRPr="00C05E7A">
              <w:rPr>
                <w:rFonts w:ascii="Times New Roman" w:hAnsi="Times New Roman" w:cs="Times New Roman"/>
                <w:bCs/>
                <w:sz w:val="26"/>
                <w:szCs w:val="26"/>
              </w:rPr>
              <w:t xml:space="preserve">- Tham mưu xây dựng và triển khai chính sách khách hàng Private tại Trung tâm trên cơ sở khung chính sách chung của </w:t>
            </w:r>
            <w:r w:rsidR="00490349" w:rsidRPr="00C05E7A">
              <w:rPr>
                <w:rFonts w:ascii="Times New Roman" w:hAnsi="Times New Roman" w:cs="Times New Roman"/>
                <w:bCs/>
                <w:sz w:val="26"/>
                <w:szCs w:val="26"/>
              </w:rPr>
              <w:t>Trụ sở chính.</w:t>
            </w:r>
          </w:p>
        </w:tc>
      </w:tr>
      <w:tr w:rsidR="00FE035A" w:rsidRPr="00CD1085" w14:paraId="35106469" w14:textId="77777777" w:rsidTr="001013B7">
        <w:trPr>
          <w:trHeight w:val="397"/>
        </w:trPr>
        <w:tc>
          <w:tcPr>
            <w:tcW w:w="9639" w:type="dxa"/>
            <w:gridSpan w:val="2"/>
            <w:shd w:val="clear" w:color="auto" w:fill="127370"/>
            <w:vAlign w:val="center"/>
          </w:tcPr>
          <w:p w14:paraId="1170F269" w14:textId="52E66DFA" w:rsidR="00FE035A" w:rsidRPr="00CD1085" w:rsidRDefault="009535AC" w:rsidP="00B545CC">
            <w:pPr>
              <w:spacing w:line="288" w:lineRule="auto"/>
              <w:jc w:val="both"/>
              <w:rPr>
                <w:rFonts w:ascii="Times New Roman" w:hAnsi="Times New Roman" w:cs="Times New Roman"/>
                <w:b/>
                <w:bCs/>
                <w:sz w:val="26"/>
                <w:szCs w:val="26"/>
                <w:lang w:val="vi-VN"/>
              </w:rPr>
            </w:pPr>
            <w:r w:rsidRPr="00CD1085">
              <w:rPr>
                <w:rFonts w:ascii="Times New Roman" w:hAnsi="Times New Roman" w:cs="Times New Roman"/>
                <w:b/>
                <w:bCs/>
                <w:color w:val="FFFFFF" w:themeColor="background1"/>
                <w:sz w:val="26"/>
                <w:szCs w:val="26"/>
                <w:lang w:val="vi-VN"/>
              </w:rPr>
              <w:lastRenderedPageBreak/>
              <w:t>YÊU CẦU</w:t>
            </w:r>
          </w:p>
        </w:tc>
      </w:tr>
      <w:tr w:rsidR="009535AC" w:rsidRPr="00CD1085" w14:paraId="37743CF9" w14:textId="77777777" w:rsidTr="001013B7">
        <w:trPr>
          <w:trHeight w:val="397"/>
        </w:trPr>
        <w:tc>
          <w:tcPr>
            <w:tcW w:w="9639" w:type="dxa"/>
            <w:gridSpan w:val="2"/>
            <w:vAlign w:val="center"/>
          </w:tcPr>
          <w:p w14:paraId="47DAFEF8" w14:textId="20DA2547" w:rsidR="009535AC" w:rsidRPr="00CD1085" w:rsidRDefault="009A76AB" w:rsidP="00B545CC">
            <w:pPr>
              <w:spacing w:line="288" w:lineRule="auto"/>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1. </w:t>
            </w:r>
            <w:r w:rsidR="009535AC" w:rsidRPr="00CD1085">
              <w:rPr>
                <w:rFonts w:ascii="Times New Roman" w:hAnsi="Times New Roman" w:cs="Times New Roman"/>
                <w:b/>
                <w:bCs/>
                <w:sz w:val="26"/>
                <w:szCs w:val="26"/>
                <w:lang w:val="vi-VN"/>
              </w:rPr>
              <w:t>Kinh nghiệm</w:t>
            </w:r>
          </w:p>
        </w:tc>
      </w:tr>
      <w:tr w:rsidR="009535AC" w:rsidRPr="00CD1085" w14:paraId="082BE003" w14:textId="77777777" w:rsidTr="001013B7">
        <w:trPr>
          <w:trHeight w:val="432"/>
        </w:trPr>
        <w:tc>
          <w:tcPr>
            <w:tcW w:w="9639" w:type="dxa"/>
            <w:gridSpan w:val="2"/>
            <w:vAlign w:val="center"/>
          </w:tcPr>
          <w:p w14:paraId="640813CA" w14:textId="2D3B2B1C" w:rsidR="000D0877" w:rsidRPr="004B628F" w:rsidRDefault="00F048B0" w:rsidP="00B677FC">
            <w:pPr>
              <w:spacing w:line="288" w:lineRule="auto"/>
              <w:ind w:firstLine="454"/>
              <w:jc w:val="both"/>
              <w:rPr>
                <w:rFonts w:ascii="Times New Roman" w:hAnsi="Times New Roman" w:cs="Times New Roman"/>
                <w:b/>
                <w:bCs/>
                <w:i/>
                <w:iCs/>
                <w:sz w:val="26"/>
                <w:szCs w:val="26"/>
                <w:lang w:val="vi-VN"/>
              </w:rPr>
            </w:pPr>
            <w:r w:rsidRPr="004B628F">
              <w:rPr>
                <w:rFonts w:ascii="Times New Roman" w:hAnsi="Times New Roman" w:cs="Times New Roman"/>
                <w:b/>
                <w:bCs/>
                <w:i/>
                <w:iCs/>
                <w:sz w:val="26"/>
                <w:szCs w:val="26"/>
              </w:rPr>
              <w:t xml:space="preserve">- </w:t>
            </w:r>
            <w:r w:rsidR="009A76AB" w:rsidRPr="004B628F">
              <w:rPr>
                <w:rFonts w:ascii="Times New Roman" w:hAnsi="Times New Roman" w:cs="Times New Roman"/>
                <w:b/>
                <w:bCs/>
                <w:i/>
                <w:iCs/>
                <w:sz w:val="26"/>
                <w:szCs w:val="26"/>
                <w:lang w:val="vi-VN"/>
              </w:rPr>
              <w:t>Đối với ứng vi</w:t>
            </w:r>
            <w:r w:rsidR="009A76AB" w:rsidRPr="004B628F">
              <w:rPr>
                <w:rFonts w:ascii="Times New Roman" w:hAnsi="Times New Roman" w:cs="Times New Roman"/>
                <w:b/>
                <w:bCs/>
                <w:i/>
                <w:iCs/>
                <w:sz w:val="26"/>
                <w:szCs w:val="26"/>
              </w:rPr>
              <w:t xml:space="preserve">ên </w:t>
            </w:r>
            <w:r w:rsidR="00DC35AA" w:rsidRPr="004B628F">
              <w:rPr>
                <w:rFonts w:ascii="Times New Roman" w:hAnsi="Times New Roman" w:cs="Times New Roman"/>
                <w:b/>
                <w:bCs/>
                <w:i/>
                <w:iCs/>
                <w:sz w:val="26"/>
                <w:szCs w:val="26"/>
                <w:lang w:val="vi-VN"/>
              </w:rPr>
              <w:t>n</w:t>
            </w:r>
            <w:r w:rsidR="000D0877" w:rsidRPr="004B628F">
              <w:rPr>
                <w:rFonts w:ascii="Times New Roman" w:hAnsi="Times New Roman" w:cs="Times New Roman"/>
                <w:b/>
                <w:bCs/>
                <w:i/>
                <w:iCs/>
                <w:sz w:val="26"/>
                <w:szCs w:val="26"/>
                <w:lang w:val="vi-VN"/>
              </w:rPr>
              <w:t>ội bộ</w:t>
            </w:r>
            <w:r w:rsidR="009A76AB" w:rsidRPr="004B628F">
              <w:rPr>
                <w:rFonts w:ascii="Times New Roman" w:hAnsi="Times New Roman" w:cs="Times New Roman"/>
                <w:b/>
                <w:bCs/>
                <w:i/>
                <w:iCs/>
                <w:sz w:val="26"/>
                <w:szCs w:val="26"/>
              </w:rPr>
              <w:t xml:space="preserve"> BIDV</w:t>
            </w:r>
            <w:r w:rsidR="000D0877" w:rsidRPr="004B628F">
              <w:rPr>
                <w:rFonts w:ascii="Times New Roman" w:hAnsi="Times New Roman" w:cs="Times New Roman"/>
                <w:b/>
                <w:bCs/>
                <w:i/>
                <w:iCs/>
                <w:sz w:val="26"/>
                <w:szCs w:val="26"/>
                <w:lang w:val="vi-VN"/>
              </w:rPr>
              <w:t>:</w:t>
            </w:r>
          </w:p>
          <w:p w14:paraId="45D167DB" w14:textId="2494BF42" w:rsidR="003E7AF7" w:rsidRPr="00371300" w:rsidRDefault="003E7AF7" w:rsidP="00DF31B9">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371300">
              <w:rPr>
                <w:rFonts w:ascii="Times New Roman" w:hAnsi="Times New Roman" w:cs="Times New Roman"/>
                <w:sz w:val="26"/>
                <w:szCs w:val="26"/>
                <w:lang w:val="vi-VN"/>
              </w:rPr>
              <w:t>Có kinh nghiệm ít nhất 0</w:t>
            </w:r>
            <w:r w:rsidR="00366491" w:rsidRPr="00371300">
              <w:rPr>
                <w:rFonts w:ascii="Times New Roman" w:hAnsi="Times New Roman" w:cs="Times New Roman"/>
                <w:sz w:val="26"/>
                <w:szCs w:val="26"/>
              </w:rPr>
              <w:t>5</w:t>
            </w:r>
            <w:r w:rsidRPr="00371300">
              <w:rPr>
                <w:rFonts w:ascii="Times New Roman" w:hAnsi="Times New Roman" w:cs="Times New Roman"/>
                <w:sz w:val="26"/>
                <w:szCs w:val="26"/>
                <w:lang w:val="vi-VN"/>
              </w:rPr>
              <w:t xml:space="preserve"> năm trong </w:t>
            </w:r>
            <w:r w:rsidR="000238BF" w:rsidRPr="00371300">
              <w:rPr>
                <w:rFonts w:ascii="Times New Roman" w:hAnsi="Times New Roman" w:cs="Times New Roman"/>
                <w:sz w:val="26"/>
                <w:szCs w:val="26"/>
              </w:rPr>
              <w:t>quản lý khách hàng cá nhân/doanh nghiệp</w:t>
            </w:r>
            <w:r w:rsidR="00165838" w:rsidRPr="00371300">
              <w:rPr>
                <w:rFonts w:ascii="Times New Roman" w:hAnsi="Times New Roman" w:cs="Times New Roman"/>
                <w:sz w:val="26"/>
                <w:szCs w:val="26"/>
              </w:rPr>
              <w:t xml:space="preserve"> </w:t>
            </w:r>
            <w:r w:rsidR="000238BF" w:rsidRPr="00371300">
              <w:rPr>
                <w:rFonts w:ascii="Times New Roman" w:hAnsi="Times New Roman" w:cs="Times New Roman"/>
                <w:sz w:val="26"/>
                <w:szCs w:val="26"/>
              </w:rPr>
              <w:t>tại</w:t>
            </w:r>
            <w:r w:rsidR="00165838" w:rsidRPr="00371300">
              <w:rPr>
                <w:rFonts w:ascii="Times New Roman" w:hAnsi="Times New Roman" w:cs="Times New Roman"/>
                <w:sz w:val="26"/>
                <w:szCs w:val="26"/>
              </w:rPr>
              <w:t xml:space="preserve"> BIDV</w:t>
            </w:r>
            <w:r w:rsidR="00065EF7" w:rsidRPr="00371300">
              <w:rPr>
                <w:rFonts w:ascii="Times New Roman" w:hAnsi="Times New Roman" w:cs="Times New Roman"/>
                <w:sz w:val="26"/>
                <w:szCs w:val="26"/>
              </w:rPr>
              <w:t>; ít nhất 0</w:t>
            </w:r>
            <w:r w:rsidR="00550BE9" w:rsidRPr="00371300">
              <w:rPr>
                <w:rFonts w:ascii="Times New Roman" w:hAnsi="Times New Roman" w:cs="Times New Roman"/>
                <w:sz w:val="26"/>
                <w:szCs w:val="26"/>
              </w:rPr>
              <w:t>3</w:t>
            </w:r>
            <w:r w:rsidR="00065EF7" w:rsidRPr="00371300">
              <w:rPr>
                <w:rFonts w:ascii="Times New Roman" w:hAnsi="Times New Roman" w:cs="Times New Roman"/>
                <w:sz w:val="26"/>
                <w:szCs w:val="26"/>
              </w:rPr>
              <w:t xml:space="preserve"> năm kinh nghiệm trong </w:t>
            </w:r>
            <w:r w:rsidR="000238BF" w:rsidRPr="00371300">
              <w:rPr>
                <w:rFonts w:ascii="Times New Roman" w:hAnsi="Times New Roman" w:cs="Times New Roman"/>
                <w:sz w:val="26"/>
                <w:szCs w:val="26"/>
              </w:rPr>
              <w:t>lĩnh</w:t>
            </w:r>
            <w:r w:rsidR="00065EF7" w:rsidRPr="00371300">
              <w:rPr>
                <w:rFonts w:ascii="Times New Roman" w:hAnsi="Times New Roman" w:cs="Times New Roman"/>
                <w:sz w:val="26"/>
                <w:szCs w:val="26"/>
              </w:rPr>
              <w:t xml:space="preserve"> vực</w:t>
            </w:r>
            <w:r w:rsidR="000238BF" w:rsidRPr="00371300">
              <w:rPr>
                <w:rFonts w:ascii="Times New Roman" w:hAnsi="Times New Roman" w:cs="Times New Roman"/>
                <w:sz w:val="26"/>
                <w:szCs w:val="26"/>
              </w:rPr>
              <w:t xml:space="preserve"> quản lý</w:t>
            </w:r>
            <w:r w:rsidR="00065EF7" w:rsidRPr="00371300">
              <w:rPr>
                <w:rFonts w:ascii="Times New Roman" w:hAnsi="Times New Roman" w:cs="Times New Roman"/>
                <w:sz w:val="26"/>
                <w:szCs w:val="26"/>
              </w:rPr>
              <w:t xml:space="preserve"> khách hàng ưu tiên</w:t>
            </w:r>
          </w:p>
          <w:p w14:paraId="5BE7DCD6" w14:textId="73679592" w:rsidR="00037892" w:rsidRPr="00371300" w:rsidRDefault="00037892" w:rsidP="00DF31B9">
            <w:pPr>
              <w:pStyle w:val="ListParagraph"/>
              <w:numPr>
                <w:ilvl w:val="0"/>
                <w:numId w:val="10"/>
              </w:numPr>
              <w:spacing w:line="288" w:lineRule="auto"/>
              <w:ind w:left="0" w:firstLine="456"/>
              <w:jc w:val="both"/>
              <w:rPr>
                <w:rFonts w:ascii="Times New Roman" w:hAnsi="Times New Roman" w:cs="Times New Roman"/>
                <w:i/>
                <w:iCs/>
                <w:sz w:val="26"/>
                <w:szCs w:val="26"/>
                <w:lang w:val="vi-VN"/>
              </w:rPr>
            </w:pPr>
            <w:r w:rsidRPr="00371300">
              <w:rPr>
                <w:rFonts w:ascii="Times New Roman" w:hAnsi="Times New Roman" w:cs="Times New Roman"/>
                <w:sz w:val="26"/>
                <w:szCs w:val="26"/>
                <w:lang w:val="vi-VN"/>
              </w:rPr>
              <w:t>Có kết quả xếp loại hoàn thành nhiệm vụ từ mức tốt trở lên trong vòng 03 năm gần nhất.</w:t>
            </w:r>
          </w:p>
          <w:p w14:paraId="6593A9A6" w14:textId="5AE74E7E" w:rsidR="003E7AF7" w:rsidRPr="00371300" w:rsidRDefault="003E7AF7" w:rsidP="00DF31B9">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371300">
              <w:rPr>
                <w:rFonts w:ascii="Times New Roman" w:hAnsi="Times New Roman" w:cs="Times New Roman"/>
                <w:sz w:val="26"/>
                <w:szCs w:val="26"/>
                <w:lang w:val="vi-VN"/>
              </w:rPr>
              <w:lastRenderedPageBreak/>
              <w:t>Ưu tiên các ứng viên</w:t>
            </w:r>
            <w:r w:rsidR="00B82B5E" w:rsidRPr="00371300">
              <w:rPr>
                <w:rFonts w:ascii="Times New Roman" w:hAnsi="Times New Roman" w:cs="Times New Roman"/>
                <w:sz w:val="26"/>
                <w:szCs w:val="26"/>
              </w:rPr>
              <w:t xml:space="preserve">: </w:t>
            </w:r>
            <w:r w:rsidR="00E07E4B" w:rsidRPr="00371300">
              <w:rPr>
                <w:rFonts w:ascii="Times New Roman" w:hAnsi="Times New Roman" w:cs="Times New Roman"/>
                <w:sz w:val="26"/>
                <w:szCs w:val="26"/>
              </w:rPr>
              <w:t>(i)</w:t>
            </w:r>
            <w:r w:rsidR="00550BE9" w:rsidRPr="00371300">
              <w:rPr>
                <w:rFonts w:ascii="Times New Roman" w:hAnsi="Times New Roman" w:cs="Times New Roman"/>
                <w:sz w:val="26"/>
                <w:szCs w:val="26"/>
              </w:rPr>
              <w:t xml:space="preserve"> </w:t>
            </w:r>
            <w:r w:rsidR="00E07E4B" w:rsidRPr="00371300">
              <w:rPr>
                <w:rFonts w:ascii="Times New Roman" w:hAnsi="Times New Roman" w:cs="Times New Roman"/>
                <w:sz w:val="26"/>
                <w:szCs w:val="26"/>
              </w:rPr>
              <w:t>Đ</w:t>
            </w:r>
            <w:r w:rsidR="00550BE9" w:rsidRPr="00371300">
              <w:rPr>
                <w:rFonts w:ascii="Times New Roman" w:hAnsi="Times New Roman" w:cs="Times New Roman"/>
                <w:sz w:val="26"/>
                <w:szCs w:val="26"/>
              </w:rPr>
              <w:t>ã có kinh nghiệm/khả năng tổ chức sự kiện chăm sóc khách hàng ưu tiên/khách hàng giàu có</w:t>
            </w:r>
            <w:r w:rsidR="00E07E4B" w:rsidRPr="00371300">
              <w:rPr>
                <w:rFonts w:ascii="Times New Roman" w:hAnsi="Times New Roman" w:cs="Times New Roman"/>
                <w:sz w:val="26"/>
                <w:szCs w:val="26"/>
              </w:rPr>
              <w:t xml:space="preserve">, (ii) </w:t>
            </w:r>
            <w:r w:rsidR="005D0E52" w:rsidRPr="00371300">
              <w:rPr>
                <w:rFonts w:ascii="Times New Roman" w:hAnsi="Times New Roman" w:cs="Times New Roman"/>
                <w:sz w:val="26"/>
                <w:szCs w:val="26"/>
              </w:rPr>
              <w:t>C</w:t>
            </w:r>
            <w:r w:rsidR="00550BE9" w:rsidRPr="00371300">
              <w:rPr>
                <w:rFonts w:ascii="Times New Roman" w:hAnsi="Times New Roman" w:cs="Times New Roman"/>
                <w:sz w:val="26"/>
                <w:szCs w:val="26"/>
              </w:rPr>
              <w:t>ó kinh nghiệm quản lý khách hàng doanh nghiệp</w:t>
            </w:r>
            <w:r w:rsidR="00034879" w:rsidRPr="00371300">
              <w:rPr>
                <w:rFonts w:ascii="Times New Roman" w:hAnsi="Times New Roman" w:cs="Times New Roman"/>
                <w:sz w:val="26"/>
                <w:szCs w:val="26"/>
              </w:rPr>
              <w:t>, (iii)</w:t>
            </w:r>
            <w:r w:rsidR="00550BE9" w:rsidRPr="00371300">
              <w:rPr>
                <w:rFonts w:ascii="Times New Roman" w:hAnsi="Times New Roman" w:cs="Times New Roman"/>
                <w:sz w:val="26"/>
                <w:szCs w:val="26"/>
              </w:rPr>
              <w:t xml:space="preserve"> </w:t>
            </w:r>
            <w:r w:rsidR="00326341" w:rsidRPr="00371300">
              <w:rPr>
                <w:rFonts w:ascii="Times New Roman" w:hAnsi="Times New Roman" w:cs="Times New Roman"/>
                <w:sz w:val="26"/>
                <w:szCs w:val="26"/>
              </w:rPr>
              <w:t>Có</w:t>
            </w:r>
            <w:r w:rsidR="00550BE9" w:rsidRPr="00371300">
              <w:rPr>
                <w:rFonts w:ascii="Times New Roman" w:hAnsi="Times New Roman" w:cs="Times New Roman"/>
                <w:sz w:val="26"/>
                <w:szCs w:val="26"/>
              </w:rPr>
              <w:t xml:space="preserve"> kinh nghiệm về nghiệp vụ tín dụng, kinh nghiệm về sản phẩm tư vấn đầu tư, quản lý tài sản, bảo hiểm,…</w:t>
            </w:r>
          </w:p>
          <w:p w14:paraId="1870B02F" w14:textId="348FE5EB" w:rsidR="003E7AF7" w:rsidRPr="00371300" w:rsidRDefault="003E7AF7" w:rsidP="00DF31B9">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371300">
              <w:rPr>
                <w:rFonts w:ascii="Times New Roman" w:hAnsi="Times New Roman" w:cs="Times New Roman"/>
                <w:sz w:val="26"/>
                <w:szCs w:val="26"/>
                <w:lang w:val="vi-VN"/>
              </w:rPr>
              <w:t xml:space="preserve">Có kiến thức về cấu trúc và vận hành của hệ thống ngân hàng; </w:t>
            </w:r>
          </w:p>
          <w:p w14:paraId="6150F80B" w14:textId="30F2CBC3" w:rsidR="003E7AF7" w:rsidRPr="00371300" w:rsidRDefault="003E7AF7" w:rsidP="00DF31B9">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371300">
              <w:rPr>
                <w:rFonts w:ascii="Times New Roman" w:hAnsi="Times New Roman" w:cs="Times New Roman"/>
                <w:sz w:val="26"/>
                <w:szCs w:val="26"/>
                <w:lang w:val="vi-VN"/>
              </w:rPr>
              <w:t>Ưu tiên ứng viên có chứng chỉ CFA, CPA, ACCA.</w:t>
            </w:r>
          </w:p>
          <w:p w14:paraId="3F76D2B9" w14:textId="767CC557" w:rsidR="000D0877" w:rsidRPr="00BA2367" w:rsidRDefault="00F04CDC" w:rsidP="009F519C">
            <w:pPr>
              <w:spacing w:line="288" w:lineRule="auto"/>
              <w:ind w:firstLine="454"/>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BA2367">
              <w:rPr>
                <w:rFonts w:ascii="Times New Roman" w:hAnsi="Times New Roman" w:cs="Times New Roman"/>
                <w:b/>
                <w:bCs/>
                <w:i/>
                <w:iCs/>
                <w:sz w:val="26"/>
                <w:szCs w:val="26"/>
              </w:rPr>
              <w:t>Đối với ứng viên t</w:t>
            </w:r>
            <w:r w:rsidR="000D0877" w:rsidRPr="00BA2367">
              <w:rPr>
                <w:rFonts w:ascii="Times New Roman" w:hAnsi="Times New Roman" w:cs="Times New Roman"/>
                <w:b/>
                <w:bCs/>
                <w:i/>
                <w:iCs/>
                <w:sz w:val="26"/>
                <w:szCs w:val="26"/>
              </w:rPr>
              <w:t>uyển ngoài:</w:t>
            </w:r>
          </w:p>
          <w:p w14:paraId="3D9E5015" w14:textId="56865E79" w:rsidR="000238BF" w:rsidRPr="00F97A47" w:rsidRDefault="000D0877" w:rsidP="00F97A47">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 xml:space="preserve">Có kinh </w:t>
            </w:r>
            <w:r w:rsidRPr="00F97A47">
              <w:rPr>
                <w:rFonts w:ascii="Times New Roman" w:hAnsi="Times New Roman" w:cs="Times New Roman"/>
                <w:sz w:val="26"/>
                <w:szCs w:val="26"/>
                <w:lang w:val="vi-VN"/>
              </w:rPr>
              <w:t>nghiệm ít nhấ</w:t>
            </w:r>
            <w:r w:rsidR="00540254" w:rsidRPr="00F97A47">
              <w:rPr>
                <w:rFonts w:ascii="Times New Roman" w:hAnsi="Times New Roman" w:cs="Times New Roman"/>
                <w:sz w:val="26"/>
                <w:szCs w:val="26"/>
                <w:lang w:val="vi-VN"/>
              </w:rPr>
              <w:t xml:space="preserve">t </w:t>
            </w:r>
            <w:r w:rsidR="00D701DA">
              <w:rPr>
                <w:rFonts w:ascii="Times New Roman" w:hAnsi="Times New Roman" w:cs="Times New Roman"/>
                <w:sz w:val="26"/>
                <w:szCs w:val="26"/>
              </w:rPr>
              <w:t>05</w:t>
            </w:r>
            <w:r w:rsidR="00540254" w:rsidRPr="00F97A47">
              <w:rPr>
                <w:rFonts w:ascii="Times New Roman" w:hAnsi="Times New Roman" w:cs="Times New Roman"/>
                <w:sz w:val="26"/>
                <w:szCs w:val="26"/>
                <w:lang w:val="vi-VN"/>
              </w:rPr>
              <w:t xml:space="preserve"> năm trong lĩnh vực Tài chính, Ngân hàng hoặc lĩnh vự</w:t>
            </w:r>
            <w:r w:rsidR="000238BF" w:rsidRPr="00F97A47">
              <w:rPr>
                <w:rFonts w:ascii="Times New Roman" w:hAnsi="Times New Roman" w:cs="Times New Roman"/>
                <w:sz w:val="26"/>
                <w:szCs w:val="26"/>
                <w:lang w:val="vi-VN"/>
              </w:rPr>
              <w:t>c liên quan; ít nhất 0</w:t>
            </w:r>
            <w:r w:rsidR="00D701DA">
              <w:rPr>
                <w:rFonts w:ascii="Times New Roman" w:hAnsi="Times New Roman" w:cs="Times New Roman"/>
                <w:sz w:val="26"/>
                <w:szCs w:val="26"/>
              </w:rPr>
              <w:t>3</w:t>
            </w:r>
            <w:r w:rsidR="000238BF" w:rsidRPr="00F97A47">
              <w:rPr>
                <w:rFonts w:ascii="Times New Roman" w:hAnsi="Times New Roman" w:cs="Times New Roman"/>
                <w:sz w:val="26"/>
                <w:szCs w:val="26"/>
                <w:lang w:val="vi-VN"/>
              </w:rPr>
              <w:t xml:space="preserve"> năm kinh nghiệm trong lĩnh vực quản lý khách hàng ưu tiên</w:t>
            </w:r>
            <w:r w:rsidR="00EA0198">
              <w:rPr>
                <w:rFonts w:ascii="Times New Roman" w:hAnsi="Times New Roman" w:cs="Times New Roman"/>
                <w:sz w:val="26"/>
                <w:szCs w:val="26"/>
              </w:rPr>
              <w:t>.</w:t>
            </w:r>
          </w:p>
          <w:p w14:paraId="68D34188" w14:textId="0BC8086E" w:rsidR="00647302" w:rsidRPr="00CD1085" w:rsidRDefault="00647302" w:rsidP="00F97A47">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Ưu tiên các ứng viên đã có kinh nghiệm/khả năng tổ chức sự kiện chăm sóc khách hàng ưu tiên/khách hàng giàu có;</w:t>
            </w:r>
            <w:r w:rsidR="008C23A6" w:rsidRPr="00F97A47">
              <w:rPr>
                <w:rFonts w:ascii="Times New Roman" w:hAnsi="Times New Roman" w:cs="Times New Roman"/>
                <w:sz w:val="26"/>
                <w:szCs w:val="26"/>
                <w:lang w:val="vi-VN"/>
              </w:rPr>
              <w:t xml:space="preserve"> ưu tiên có kinh nghiệm quản lý khách hàng doanh nghiệp;</w:t>
            </w:r>
            <w:r w:rsidRPr="00CD1085">
              <w:rPr>
                <w:rFonts w:ascii="Times New Roman" w:hAnsi="Times New Roman" w:cs="Times New Roman"/>
                <w:sz w:val="26"/>
                <w:szCs w:val="26"/>
                <w:lang w:val="vi-VN"/>
              </w:rPr>
              <w:t xml:space="preserve"> ưu tiên có kinh nghiệm về nghiệp vụ tín dụng, kinh nghiệm về sản phẩm tư vấn đầu tư, quản lý tài sản, bảo hiể</w:t>
            </w:r>
            <w:r w:rsidR="006C7702" w:rsidRPr="00CD1085">
              <w:rPr>
                <w:rFonts w:ascii="Times New Roman" w:hAnsi="Times New Roman" w:cs="Times New Roman"/>
                <w:sz w:val="26"/>
                <w:szCs w:val="26"/>
                <w:lang w:val="vi-VN"/>
              </w:rPr>
              <w:t>m,</w:t>
            </w:r>
            <w:r w:rsidRPr="00CD1085">
              <w:rPr>
                <w:rFonts w:ascii="Times New Roman" w:hAnsi="Times New Roman" w:cs="Times New Roman"/>
                <w:sz w:val="26"/>
                <w:szCs w:val="26"/>
                <w:lang w:val="vi-VN"/>
              </w:rPr>
              <w:t>…</w:t>
            </w:r>
          </w:p>
          <w:p w14:paraId="2527DEB7" w14:textId="60AAA97A" w:rsidR="00CC2D3F" w:rsidRPr="00CD1085" w:rsidRDefault="00CC2D3F" w:rsidP="00F97A47">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Am hiểu về các quy định của Pháp luật liên quan đến hoạt động Ngân hàng.</w:t>
            </w:r>
            <w:r w:rsidR="004F27F0" w:rsidRPr="00CD1085">
              <w:rPr>
                <w:rFonts w:ascii="Times New Roman" w:hAnsi="Times New Roman" w:cs="Times New Roman"/>
                <w:sz w:val="26"/>
                <w:szCs w:val="26"/>
                <w:lang w:val="vi-VN"/>
              </w:rPr>
              <w:t xml:space="preserve"> Hiểu biết cơ bản về cơ chế tổ chức, hoạt động của BIDV.</w:t>
            </w:r>
          </w:p>
          <w:p w14:paraId="6D00DD2B" w14:textId="72327224" w:rsidR="00CC2D3F" w:rsidRPr="00CD1085" w:rsidRDefault="00CC2D3F" w:rsidP="00F97A47">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Có kiến thức về cấu trúc và vận hành của hệ thố</w:t>
            </w:r>
            <w:r w:rsidR="0024740B" w:rsidRPr="00CD1085">
              <w:rPr>
                <w:rFonts w:ascii="Times New Roman" w:hAnsi="Times New Roman" w:cs="Times New Roman"/>
                <w:sz w:val="26"/>
                <w:szCs w:val="26"/>
                <w:lang w:val="vi-VN"/>
              </w:rPr>
              <w:t>ng ngân hàng;</w:t>
            </w:r>
          </w:p>
          <w:p w14:paraId="7FBCC704" w14:textId="5FB77CBE" w:rsidR="00037892" w:rsidRPr="00CD1085" w:rsidRDefault="00CC2D3F" w:rsidP="00F97A47">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Ưu tiên ứng viên có chứng chỉ CFA, CPA, ACCA.</w:t>
            </w:r>
          </w:p>
        </w:tc>
      </w:tr>
      <w:tr w:rsidR="00CC2D3F" w:rsidRPr="00CD1085" w14:paraId="2A120760" w14:textId="77777777" w:rsidTr="0016448B">
        <w:trPr>
          <w:trHeight w:val="208"/>
        </w:trPr>
        <w:tc>
          <w:tcPr>
            <w:tcW w:w="9639" w:type="dxa"/>
            <w:gridSpan w:val="2"/>
            <w:vAlign w:val="center"/>
          </w:tcPr>
          <w:p w14:paraId="622B16AE" w14:textId="20971E85" w:rsidR="00CC2D3F" w:rsidRPr="00CD1085" w:rsidRDefault="00134385" w:rsidP="00B545CC">
            <w:pPr>
              <w:spacing w:line="288" w:lineRule="auto"/>
              <w:jc w:val="both"/>
              <w:rPr>
                <w:rFonts w:ascii="Times New Roman" w:hAnsi="Times New Roman" w:cs="Times New Roman"/>
                <w:b/>
                <w:bCs/>
                <w:sz w:val="26"/>
                <w:szCs w:val="26"/>
                <w:lang w:val="vi-VN"/>
              </w:rPr>
            </w:pPr>
            <w:r>
              <w:rPr>
                <w:rFonts w:ascii="Times New Roman" w:hAnsi="Times New Roman" w:cs="Times New Roman"/>
                <w:b/>
                <w:bCs/>
                <w:sz w:val="26"/>
                <w:szCs w:val="26"/>
              </w:rPr>
              <w:lastRenderedPageBreak/>
              <w:t xml:space="preserve">2. </w:t>
            </w:r>
            <w:r w:rsidR="00CC2D3F" w:rsidRPr="00134385">
              <w:rPr>
                <w:rFonts w:ascii="Times New Roman" w:hAnsi="Times New Roman" w:cs="Times New Roman"/>
                <w:b/>
                <w:bCs/>
                <w:sz w:val="26"/>
                <w:szCs w:val="26"/>
              </w:rPr>
              <w:t>Kỹ năng</w:t>
            </w:r>
          </w:p>
        </w:tc>
      </w:tr>
      <w:tr w:rsidR="00CC2D3F" w:rsidRPr="00CD1085" w14:paraId="66F51227" w14:textId="77777777" w:rsidTr="0016448B">
        <w:trPr>
          <w:trHeight w:val="1489"/>
        </w:trPr>
        <w:tc>
          <w:tcPr>
            <w:tcW w:w="9639" w:type="dxa"/>
            <w:gridSpan w:val="2"/>
            <w:vAlign w:val="center"/>
          </w:tcPr>
          <w:p w14:paraId="2BE390E2" w14:textId="07B99AAF" w:rsidR="00CC2D3F" w:rsidRPr="00CD1085" w:rsidRDefault="00CC2D3F" w:rsidP="00742D7F">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 xml:space="preserve">Kỹ năng </w:t>
            </w:r>
            <w:r w:rsidR="00165838" w:rsidRPr="00742D7F">
              <w:rPr>
                <w:rFonts w:ascii="Times New Roman" w:hAnsi="Times New Roman" w:cs="Times New Roman"/>
                <w:sz w:val="26"/>
                <w:szCs w:val="26"/>
                <w:lang w:val="vi-VN"/>
              </w:rPr>
              <w:t>làm việc</w:t>
            </w:r>
            <w:r w:rsidR="008C23A6" w:rsidRPr="00742D7F">
              <w:rPr>
                <w:rFonts w:ascii="Times New Roman" w:hAnsi="Times New Roman" w:cs="Times New Roman"/>
                <w:sz w:val="26"/>
                <w:szCs w:val="26"/>
                <w:lang w:val="vi-VN"/>
              </w:rPr>
              <w:t xml:space="preserve"> nhóm</w:t>
            </w:r>
          </w:p>
          <w:p w14:paraId="5439FEF3" w14:textId="270625C9" w:rsidR="00CC2D3F" w:rsidRPr="00CD1085" w:rsidRDefault="00CC2D3F" w:rsidP="00742D7F">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K</w:t>
            </w:r>
            <w:r w:rsidR="002620FA" w:rsidRPr="00742D7F">
              <w:rPr>
                <w:rFonts w:ascii="Times New Roman" w:hAnsi="Times New Roman" w:cs="Times New Roman"/>
                <w:sz w:val="26"/>
                <w:szCs w:val="26"/>
                <w:lang w:val="vi-VN"/>
              </w:rPr>
              <w:t>ỹ</w:t>
            </w:r>
            <w:r w:rsidRPr="00CD1085">
              <w:rPr>
                <w:rFonts w:ascii="Times New Roman" w:hAnsi="Times New Roman" w:cs="Times New Roman"/>
                <w:sz w:val="26"/>
                <w:szCs w:val="26"/>
                <w:lang w:val="vi-VN"/>
              </w:rPr>
              <w:t xml:space="preserve"> năng thuyết trình và giao tiếp tốt (giao tiếp nội bộ và giao tiếp bên ngoài)</w:t>
            </w:r>
            <w:r w:rsidR="004F27F0" w:rsidRPr="00CD1085">
              <w:rPr>
                <w:rFonts w:ascii="Times New Roman" w:hAnsi="Times New Roman" w:cs="Times New Roman"/>
                <w:sz w:val="26"/>
                <w:szCs w:val="26"/>
                <w:lang w:val="vi-VN"/>
              </w:rPr>
              <w:t>.</w:t>
            </w:r>
          </w:p>
          <w:p w14:paraId="226D71A5" w14:textId="3D2CBF14" w:rsidR="00CC2D3F" w:rsidRPr="00CD1085" w:rsidRDefault="00CC2D3F" w:rsidP="00742D7F">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 xml:space="preserve">Kỹ năng </w:t>
            </w:r>
            <w:r w:rsidR="00165838" w:rsidRPr="00742D7F">
              <w:rPr>
                <w:rFonts w:ascii="Times New Roman" w:hAnsi="Times New Roman" w:cs="Times New Roman"/>
                <w:sz w:val="26"/>
                <w:szCs w:val="26"/>
                <w:lang w:val="vi-VN"/>
              </w:rPr>
              <w:t>tổng hợp, phân tích, báo cáo</w:t>
            </w:r>
            <w:r w:rsidR="004F27F0" w:rsidRPr="00CD1085">
              <w:rPr>
                <w:rFonts w:ascii="Times New Roman" w:hAnsi="Times New Roman" w:cs="Times New Roman"/>
                <w:sz w:val="26"/>
                <w:szCs w:val="26"/>
                <w:lang w:val="vi-VN"/>
              </w:rPr>
              <w:t>.</w:t>
            </w:r>
          </w:p>
          <w:p w14:paraId="16EB9663" w14:textId="522D39A4" w:rsidR="008C23A6" w:rsidRPr="00CD1085" w:rsidRDefault="004F27F0" w:rsidP="00742D7F">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Kỹ năng xây dựng và phát triển các mối quan hệ.</w:t>
            </w:r>
          </w:p>
        </w:tc>
      </w:tr>
      <w:tr w:rsidR="00CC2D3F" w:rsidRPr="00CD1085" w14:paraId="65D84B40" w14:textId="77777777" w:rsidTr="001013B7">
        <w:trPr>
          <w:trHeight w:val="397"/>
        </w:trPr>
        <w:tc>
          <w:tcPr>
            <w:tcW w:w="9639" w:type="dxa"/>
            <w:gridSpan w:val="2"/>
            <w:vAlign w:val="center"/>
          </w:tcPr>
          <w:p w14:paraId="14F06827" w14:textId="65C10E55" w:rsidR="00CC2D3F" w:rsidRPr="003D0D1E" w:rsidRDefault="003D0D1E" w:rsidP="00B545CC">
            <w:pPr>
              <w:spacing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3. </w:t>
            </w:r>
            <w:r w:rsidR="00037892" w:rsidRPr="00CD1085">
              <w:rPr>
                <w:rFonts w:ascii="Times New Roman" w:hAnsi="Times New Roman" w:cs="Times New Roman"/>
                <w:b/>
                <w:bCs/>
                <w:sz w:val="26"/>
                <w:szCs w:val="26"/>
                <w:lang w:val="vi-VN"/>
              </w:rPr>
              <w:t>Trình độ học vấn</w:t>
            </w:r>
          </w:p>
        </w:tc>
      </w:tr>
      <w:tr w:rsidR="00CC2D3F" w:rsidRPr="00CD1085" w14:paraId="079642FD" w14:textId="77777777" w:rsidTr="001013B7">
        <w:trPr>
          <w:trHeight w:val="1544"/>
        </w:trPr>
        <w:tc>
          <w:tcPr>
            <w:tcW w:w="9639" w:type="dxa"/>
            <w:gridSpan w:val="2"/>
            <w:vAlign w:val="center"/>
          </w:tcPr>
          <w:p w14:paraId="51FD1217" w14:textId="77777777" w:rsidR="00CC2D3F" w:rsidRPr="00CD1085" w:rsidRDefault="00CC2D3F" w:rsidP="0046186C">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 xml:space="preserve">Tốt nghiệp Đại học (chính quy, công lập trong nước hoặc Đại học tại nước ngoài) trở lên thuộc các chuyên ngành: kinh tế, tài chính, ngân hàng, quản trị kinh doanh, hoặc các chuyên ngành phù hợp có liên quan khác. </w:t>
            </w:r>
          </w:p>
          <w:p w14:paraId="3897D630" w14:textId="0AA909AF" w:rsidR="00794AA4" w:rsidRPr="00CD1085" w:rsidRDefault="0090149B" w:rsidP="0046186C">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CD1085">
              <w:rPr>
                <w:rFonts w:ascii="Times New Roman" w:hAnsi="Times New Roman" w:cs="Times New Roman"/>
                <w:sz w:val="26"/>
                <w:szCs w:val="26"/>
                <w:lang w:val="vi-VN"/>
              </w:rPr>
              <w:t xml:space="preserve">Ngoại ngữ: Tối thiểu đạt một trong các chứng chỉ TOEFL-IBT 78 điểm trở lên, IELTS 6.0 </w:t>
            </w:r>
            <w:r w:rsidRPr="0046186C">
              <w:rPr>
                <w:rFonts w:ascii="Times New Roman" w:hAnsi="Times New Roman" w:cs="Times New Roman"/>
                <w:sz w:val="26"/>
                <w:szCs w:val="26"/>
                <w:lang w:val="vi-VN"/>
              </w:rPr>
              <w:t>điểm trở lên, TOEIC 690 điểm trở lên hoặc các chứng chỉ tương đương theo tiêu chuẩn của BIDV.</w:t>
            </w:r>
          </w:p>
          <w:p w14:paraId="103B2147" w14:textId="23F39895" w:rsidR="00E83CD5" w:rsidRPr="00CA54C4" w:rsidRDefault="00AF3D5A" w:rsidP="00B545CC">
            <w:pPr>
              <w:spacing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 </w:t>
            </w:r>
            <w:r w:rsidR="00E83CD5" w:rsidRPr="00CD1085">
              <w:rPr>
                <w:rFonts w:ascii="Times New Roman" w:hAnsi="Times New Roman" w:cs="Times New Roman"/>
                <w:b/>
                <w:bCs/>
                <w:sz w:val="26"/>
                <w:szCs w:val="26"/>
                <w:lang w:val="vi-VN"/>
              </w:rPr>
              <w:t>Các yêu cầu khác</w:t>
            </w:r>
          </w:p>
          <w:p w14:paraId="4F65D422" w14:textId="46C3FDDF" w:rsidR="00E83CD5" w:rsidRPr="0046186C" w:rsidRDefault="00E83CD5" w:rsidP="0046186C">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46186C">
              <w:rPr>
                <w:rFonts w:ascii="Times New Roman" w:hAnsi="Times New Roman" w:cs="Times New Roman"/>
                <w:sz w:val="26"/>
                <w:szCs w:val="26"/>
                <w:lang w:val="vi-VN"/>
              </w:rPr>
              <w:t xml:space="preserve">Dưới </w:t>
            </w:r>
            <w:r w:rsidR="00D35AEC">
              <w:rPr>
                <w:rFonts w:ascii="Times New Roman" w:hAnsi="Times New Roman" w:cs="Times New Roman"/>
                <w:sz w:val="26"/>
                <w:szCs w:val="26"/>
              </w:rPr>
              <w:t>40</w:t>
            </w:r>
            <w:r w:rsidRPr="0046186C">
              <w:rPr>
                <w:rFonts w:ascii="Times New Roman" w:hAnsi="Times New Roman" w:cs="Times New Roman"/>
                <w:sz w:val="26"/>
                <w:szCs w:val="26"/>
                <w:lang w:val="vi-VN"/>
              </w:rPr>
              <w:t xml:space="preserve"> tuổi </w:t>
            </w:r>
            <w:r w:rsidR="00D35AEC">
              <w:rPr>
                <w:rFonts w:ascii="Times New Roman" w:hAnsi="Times New Roman" w:cs="Times New Roman"/>
                <w:sz w:val="26"/>
                <w:szCs w:val="26"/>
                <w:lang w:val="vi-VN"/>
              </w:rPr>
              <w:t>(</w:t>
            </w:r>
            <w:r w:rsidR="00D35AEC">
              <w:rPr>
                <w:rFonts w:ascii="Times New Roman" w:hAnsi="Times New Roman" w:cs="Times New Roman"/>
                <w:sz w:val="26"/>
                <w:szCs w:val="26"/>
              </w:rPr>
              <w:t>ưu tiên ứng viên có độ tuổi từ 30-40 tuổi)</w:t>
            </w:r>
            <w:r w:rsidR="00CA7593">
              <w:rPr>
                <w:rFonts w:ascii="Times New Roman" w:hAnsi="Times New Roman" w:cs="Times New Roman"/>
                <w:sz w:val="26"/>
                <w:szCs w:val="26"/>
              </w:rPr>
              <w:t>.</w:t>
            </w:r>
          </w:p>
          <w:p w14:paraId="10880840" w14:textId="45CF20BD" w:rsidR="00E83CD5" w:rsidRPr="0046186C" w:rsidRDefault="00E83CD5" w:rsidP="0046186C">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46186C">
              <w:rPr>
                <w:rFonts w:ascii="Times New Roman" w:hAnsi="Times New Roman" w:cs="Times New Roman"/>
                <w:sz w:val="26"/>
                <w:szCs w:val="26"/>
                <w:lang w:val="vi-VN"/>
              </w:rPr>
              <w:t xml:space="preserve">Ngoại hình ưa nhìn, gương mặt </w:t>
            </w:r>
            <w:r w:rsidR="00CA7593">
              <w:rPr>
                <w:rFonts w:ascii="Times New Roman" w:hAnsi="Times New Roman" w:cs="Times New Roman"/>
                <w:sz w:val="26"/>
                <w:szCs w:val="26"/>
              </w:rPr>
              <w:t>sáng</w:t>
            </w:r>
            <w:r w:rsidRPr="0046186C">
              <w:rPr>
                <w:rFonts w:ascii="Times New Roman" w:hAnsi="Times New Roman" w:cs="Times New Roman"/>
                <w:sz w:val="26"/>
                <w:szCs w:val="26"/>
                <w:lang w:val="vi-VN"/>
              </w:rPr>
              <w:t xml:space="preserve"> (nam &gt;1,7m trở lên; Nữ &gt;1,6m trở lên), </w:t>
            </w:r>
          </w:p>
          <w:p w14:paraId="3AB76921" w14:textId="77777777" w:rsidR="001D63B1" w:rsidRPr="002561C7" w:rsidRDefault="00E83CD5" w:rsidP="006D318C">
            <w:pPr>
              <w:pStyle w:val="ListParagraph"/>
              <w:numPr>
                <w:ilvl w:val="0"/>
                <w:numId w:val="10"/>
              </w:numPr>
              <w:spacing w:line="288" w:lineRule="auto"/>
              <w:ind w:left="0" w:firstLine="456"/>
              <w:jc w:val="both"/>
              <w:rPr>
                <w:rFonts w:ascii="Times New Roman" w:hAnsi="Times New Roman" w:cs="Times New Roman"/>
                <w:sz w:val="26"/>
                <w:szCs w:val="26"/>
                <w:lang w:val="vi-VN"/>
              </w:rPr>
            </w:pPr>
            <w:r w:rsidRPr="0046186C">
              <w:rPr>
                <w:rFonts w:ascii="Times New Roman" w:hAnsi="Times New Roman" w:cs="Times New Roman"/>
                <w:sz w:val="26"/>
                <w:szCs w:val="26"/>
                <w:lang w:val="vi-VN"/>
              </w:rPr>
              <w:t>Giọng nói chuẩn, không nói ngọng</w:t>
            </w:r>
          </w:p>
          <w:p w14:paraId="1B7F8ECE" w14:textId="25E74E3F" w:rsidR="002561C7" w:rsidRPr="002561C7" w:rsidRDefault="002561C7" w:rsidP="002561C7">
            <w:pPr>
              <w:spacing w:line="288" w:lineRule="auto"/>
              <w:jc w:val="both"/>
              <w:rPr>
                <w:rFonts w:ascii="Times New Roman" w:hAnsi="Times New Roman" w:cs="Times New Roman"/>
                <w:sz w:val="26"/>
                <w:szCs w:val="26"/>
              </w:rPr>
            </w:pPr>
          </w:p>
        </w:tc>
      </w:tr>
      <w:tr w:rsidR="00455B17" w:rsidRPr="00CD1085" w14:paraId="10B9CCA4" w14:textId="77777777" w:rsidTr="001013B7">
        <w:trPr>
          <w:trHeight w:val="397"/>
        </w:trPr>
        <w:tc>
          <w:tcPr>
            <w:tcW w:w="9639" w:type="dxa"/>
            <w:gridSpan w:val="2"/>
            <w:shd w:val="clear" w:color="auto" w:fill="127370"/>
            <w:vAlign w:val="center"/>
          </w:tcPr>
          <w:p w14:paraId="7ED01B71" w14:textId="30315A74" w:rsidR="00455B17" w:rsidRPr="00CD1085" w:rsidRDefault="00917FFD" w:rsidP="00B545CC">
            <w:pPr>
              <w:spacing w:line="288" w:lineRule="auto"/>
              <w:jc w:val="both"/>
              <w:rPr>
                <w:rFonts w:ascii="Times New Roman" w:hAnsi="Times New Roman" w:cs="Times New Roman"/>
                <w:b/>
                <w:bCs/>
                <w:color w:val="FFFFFF" w:themeColor="background1"/>
                <w:sz w:val="26"/>
                <w:szCs w:val="26"/>
                <w:lang w:val="vi-VN"/>
              </w:rPr>
            </w:pPr>
            <w:r w:rsidRPr="00CD1085">
              <w:rPr>
                <w:rFonts w:ascii="Times New Roman" w:hAnsi="Times New Roman" w:cs="Times New Roman"/>
                <w:b/>
                <w:bCs/>
                <w:color w:val="FFFFFF" w:themeColor="background1"/>
                <w:sz w:val="26"/>
                <w:szCs w:val="26"/>
                <w:lang w:val="vi-VN"/>
              </w:rPr>
              <w:t>QUYỀN LỢI</w:t>
            </w:r>
          </w:p>
        </w:tc>
      </w:tr>
      <w:tr w:rsidR="00BA0EEB" w:rsidRPr="00CD1085" w14:paraId="4E5A0998" w14:textId="77777777" w:rsidTr="00F90C29">
        <w:trPr>
          <w:trHeight w:val="1814"/>
        </w:trPr>
        <w:tc>
          <w:tcPr>
            <w:tcW w:w="9639" w:type="dxa"/>
            <w:gridSpan w:val="2"/>
            <w:vAlign w:val="center"/>
          </w:tcPr>
          <w:p w14:paraId="7E3FFAB8" w14:textId="70A7FD39" w:rsidR="004604B0" w:rsidRPr="009232DC" w:rsidRDefault="009232DC" w:rsidP="009232DC">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sidR="004604B0" w:rsidRPr="009232DC">
              <w:rPr>
                <w:rFonts w:ascii="Times New Roman" w:hAnsi="Times New Roman" w:cs="Times New Roman"/>
                <w:color w:val="000000" w:themeColor="text1"/>
                <w:sz w:val="26"/>
                <w:szCs w:val="26"/>
                <w:lang w:val="vi-VN"/>
              </w:rPr>
              <w:t>Mức lương hấp dẫn, cạnh tranh, thỏa thuận tùy theo năng lực và kinh nghiệm ứng viên.</w:t>
            </w:r>
          </w:p>
          <w:p w14:paraId="77825588" w14:textId="5032DFAB" w:rsidR="004604B0" w:rsidRPr="009232DC" w:rsidRDefault="009232DC" w:rsidP="009232DC">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sidR="004604B0" w:rsidRPr="009232DC">
              <w:rPr>
                <w:rFonts w:ascii="Times New Roman" w:hAnsi="Times New Roman" w:cs="Times New Roman"/>
                <w:color w:val="000000" w:themeColor="text1"/>
                <w:sz w:val="26"/>
                <w:szCs w:val="26"/>
                <w:lang w:val="vi-VN"/>
              </w:rPr>
              <w:t>Thưởng lễ tết, lương năng suất, doanh số, hoàn thành chỉ tiêu, khen thưởng hàng năm theo quy định của BIDV.</w:t>
            </w:r>
          </w:p>
          <w:p w14:paraId="5E1849CD" w14:textId="688590A9" w:rsidR="004604B0" w:rsidRPr="009232DC" w:rsidRDefault="009232DC" w:rsidP="009232DC">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sidR="004604B0" w:rsidRPr="009232DC">
              <w:rPr>
                <w:rFonts w:ascii="Times New Roman" w:hAnsi="Times New Roman" w:cs="Times New Roman"/>
                <w:color w:val="000000" w:themeColor="text1"/>
                <w:sz w:val="26"/>
                <w:szCs w:val="26"/>
                <w:lang w:val="vi-VN"/>
              </w:rPr>
              <w:t>Được nghỉ hưởng lương 23 ngày, bao gồm: 12 ngày nghỉ phép, 11 ngày lễ.</w:t>
            </w:r>
          </w:p>
          <w:p w14:paraId="64D42000" w14:textId="7A6F12D8" w:rsidR="004604B0" w:rsidRPr="009232DC" w:rsidRDefault="009232DC" w:rsidP="009232DC">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sidR="004604B0" w:rsidRPr="009232DC">
              <w:rPr>
                <w:rFonts w:ascii="Times New Roman" w:hAnsi="Times New Roman" w:cs="Times New Roman"/>
                <w:color w:val="000000" w:themeColor="text1"/>
                <w:sz w:val="26"/>
                <w:szCs w:val="26"/>
                <w:lang w:val="vi-VN"/>
              </w:rPr>
              <w:t>Được hưởng các chế độ BHXH, BHYT, BHSK theo quy định của pháp luật và luật Lao Động.</w:t>
            </w:r>
          </w:p>
          <w:p w14:paraId="38DC9ABC" w14:textId="21100DD2" w:rsidR="004604B0" w:rsidRPr="009232DC" w:rsidRDefault="009232DC" w:rsidP="009232DC">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sidR="004604B0" w:rsidRPr="009232DC">
              <w:rPr>
                <w:rFonts w:ascii="Times New Roman" w:hAnsi="Times New Roman" w:cs="Times New Roman"/>
                <w:color w:val="000000" w:themeColor="text1"/>
                <w:sz w:val="26"/>
                <w:szCs w:val="26"/>
                <w:lang w:val="vi-VN"/>
              </w:rPr>
              <w:t>Được thăm khám sức khỏe định kỳ hàng năm tại các cơ sở khám chữa bệnh hiện đại.</w:t>
            </w:r>
          </w:p>
          <w:p w14:paraId="0228E602" w14:textId="617877D9" w:rsidR="004604B0" w:rsidRPr="009232DC" w:rsidRDefault="009232DC" w:rsidP="009232DC">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sidR="004604B0" w:rsidRPr="009232DC">
              <w:rPr>
                <w:rFonts w:ascii="Times New Roman" w:hAnsi="Times New Roman" w:cs="Times New Roman"/>
                <w:color w:val="000000" w:themeColor="text1"/>
                <w:sz w:val="26"/>
                <w:szCs w:val="26"/>
                <w:lang w:val="vi-VN"/>
              </w:rPr>
              <w:t>Được hỗ trợ tiền ăn trưa, điện thoại liên lạc hàng tháng và nghỉ dưỡng hàng năm.</w:t>
            </w:r>
          </w:p>
          <w:p w14:paraId="58FBC8FA" w14:textId="5B5B47CB" w:rsidR="00037892" w:rsidRPr="009232DC" w:rsidRDefault="009232DC" w:rsidP="009232DC">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4604B0" w:rsidRPr="009232DC">
              <w:rPr>
                <w:rFonts w:ascii="Times New Roman" w:hAnsi="Times New Roman" w:cs="Times New Roman"/>
                <w:color w:val="000000" w:themeColor="text1"/>
                <w:sz w:val="26"/>
                <w:szCs w:val="26"/>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p>
        </w:tc>
      </w:tr>
      <w:tr w:rsidR="00E536D8" w:rsidRPr="00CD1085" w14:paraId="400CE113" w14:textId="77777777" w:rsidTr="001013B7">
        <w:trPr>
          <w:trHeight w:val="397"/>
        </w:trPr>
        <w:tc>
          <w:tcPr>
            <w:tcW w:w="9639" w:type="dxa"/>
            <w:gridSpan w:val="2"/>
            <w:shd w:val="clear" w:color="auto" w:fill="127370"/>
            <w:vAlign w:val="center"/>
          </w:tcPr>
          <w:p w14:paraId="0526E431" w14:textId="6C205984" w:rsidR="00E536D8" w:rsidRPr="00CD1085" w:rsidRDefault="00E536D8" w:rsidP="00B545CC">
            <w:pPr>
              <w:spacing w:line="288" w:lineRule="auto"/>
              <w:jc w:val="both"/>
              <w:rPr>
                <w:rFonts w:ascii="Times New Roman" w:hAnsi="Times New Roman" w:cs="Times New Roman"/>
                <w:b/>
                <w:bCs/>
                <w:color w:val="FFFFFF" w:themeColor="background1"/>
                <w:sz w:val="26"/>
                <w:szCs w:val="26"/>
                <w:lang w:val="vi-VN"/>
              </w:rPr>
            </w:pPr>
            <w:r w:rsidRPr="00CD1085">
              <w:rPr>
                <w:rFonts w:ascii="Times New Roman" w:hAnsi="Times New Roman" w:cs="Times New Roman"/>
                <w:b/>
                <w:bCs/>
                <w:color w:val="FFFFFF" w:themeColor="background1"/>
                <w:sz w:val="26"/>
                <w:szCs w:val="26"/>
                <w:lang w:val="vi-VN"/>
              </w:rPr>
              <w:t>LÝ DO LÀM VIỆC TẠI BIDV</w:t>
            </w:r>
          </w:p>
        </w:tc>
      </w:tr>
      <w:tr w:rsidR="00455B17" w:rsidRPr="00CD1085" w14:paraId="0AC2682D" w14:textId="77777777" w:rsidTr="001013B7">
        <w:trPr>
          <w:trHeight w:val="1566"/>
        </w:trPr>
        <w:tc>
          <w:tcPr>
            <w:tcW w:w="9639" w:type="dxa"/>
            <w:gridSpan w:val="2"/>
            <w:vAlign w:val="center"/>
          </w:tcPr>
          <w:p w14:paraId="068EA5DB" w14:textId="463EE578" w:rsidR="00455B17" w:rsidRPr="00B05BAD" w:rsidRDefault="00500AA9" w:rsidP="00B545CC">
            <w:pPr>
              <w:spacing w:line="288" w:lineRule="auto"/>
              <w:jc w:val="both"/>
              <w:rPr>
                <w:rFonts w:ascii="Times New Roman" w:hAnsi="Times New Roman" w:cs="Times New Roman"/>
                <w:bCs/>
                <w:sz w:val="26"/>
                <w:szCs w:val="26"/>
              </w:rPr>
            </w:pPr>
            <w:r w:rsidRPr="00B05BAD">
              <w:rPr>
                <w:rFonts w:ascii="Times New Roman" w:hAnsi="Times New Roman" w:cs="Times New Roman"/>
                <w:bCs/>
                <w:sz w:val="26"/>
                <w:szCs w:val="26"/>
              </w:rPr>
              <w:t xml:space="preserve">- </w:t>
            </w:r>
            <w:r w:rsidR="00455B17" w:rsidRPr="00B05BAD">
              <w:rPr>
                <w:rFonts w:ascii="Times New Roman" w:hAnsi="Times New Roman" w:cs="Times New Roman"/>
                <w:bCs/>
                <w:sz w:val="26"/>
                <w:szCs w:val="26"/>
              </w:rPr>
              <w:t xml:space="preserve">Tại BIDV, chúng tôi xây dựng một văn hoá chuyên nghiệp, đoàn kết và tích cực. </w:t>
            </w:r>
            <w:r w:rsidR="00014401" w:rsidRPr="00B05BAD">
              <w:rPr>
                <w:rFonts w:ascii="Times New Roman" w:hAnsi="Times New Roman" w:cs="Times New Roman"/>
                <w:bCs/>
                <w:sz w:val="26"/>
                <w:szCs w:val="26"/>
              </w:rPr>
              <w:t>05</w:t>
            </w:r>
            <w:r w:rsidR="00455B17" w:rsidRPr="00B05BAD">
              <w:rPr>
                <w:rFonts w:ascii="Times New Roman" w:hAnsi="Times New Roman" w:cs="Times New Roman"/>
                <w:bCs/>
                <w:sz w:val="26"/>
                <w:szCs w:val="26"/>
              </w:rPr>
              <w:t xml:space="preserve"> giá trị cốt lõi của BIDV là Trí tuệ - Niềm tin </w:t>
            </w:r>
            <w:r w:rsidR="00D86359" w:rsidRPr="00B05BAD">
              <w:rPr>
                <w:rFonts w:ascii="Times New Roman" w:hAnsi="Times New Roman" w:cs="Times New Roman"/>
                <w:bCs/>
                <w:sz w:val="26"/>
                <w:szCs w:val="26"/>
              </w:rPr>
              <w:t>-</w:t>
            </w:r>
            <w:r w:rsidR="00455B17" w:rsidRPr="00B05BAD">
              <w:rPr>
                <w:rFonts w:ascii="Times New Roman" w:hAnsi="Times New Roman" w:cs="Times New Roman"/>
                <w:bCs/>
                <w:sz w:val="26"/>
                <w:szCs w:val="26"/>
              </w:rPr>
              <w:t xml:space="preserve"> Liêm chính </w:t>
            </w:r>
            <w:r w:rsidR="00D86359" w:rsidRPr="00B05BAD">
              <w:rPr>
                <w:rFonts w:ascii="Times New Roman" w:hAnsi="Times New Roman" w:cs="Times New Roman"/>
                <w:bCs/>
                <w:sz w:val="26"/>
                <w:szCs w:val="26"/>
              </w:rPr>
              <w:t>-</w:t>
            </w:r>
            <w:r w:rsidR="00455B17" w:rsidRPr="00B05BAD">
              <w:rPr>
                <w:rFonts w:ascii="Times New Roman" w:hAnsi="Times New Roman" w:cs="Times New Roman"/>
                <w:bCs/>
                <w:sz w:val="26"/>
                <w:szCs w:val="26"/>
              </w:rPr>
              <w:t xml:space="preserve"> Chuyên nghiệp </w:t>
            </w:r>
            <w:r w:rsidR="00D86359" w:rsidRPr="00B05BAD">
              <w:rPr>
                <w:rFonts w:ascii="Times New Roman" w:hAnsi="Times New Roman" w:cs="Times New Roman"/>
                <w:bCs/>
                <w:sz w:val="26"/>
                <w:szCs w:val="26"/>
              </w:rPr>
              <w:t>-</w:t>
            </w:r>
            <w:r w:rsidR="00455B17" w:rsidRPr="00B05BAD">
              <w:rPr>
                <w:rFonts w:ascii="Times New Roman" w:hAnsi="Times New Roman" w:cs="Times New Roman"/>
                <w:bCs/>
                <w:sz w:val="26"/>
                <w:szCs w:val="26"/>
              </w:rPr>
              <w:t xml:space="preserve"> Khát vọng.</w:t>
            </w:r>
          </w:p>
          <w:p w14:paraId="2902E5DC" w14:textId="748EBA85" w:rsidR="00455B17" w:rsidRPr="00B05BAD" w:rsidRDefault="00002429" w:rsidP="00B545CC">
            <w:pPr>
              <w:spacing w:line="288" w:lineRule="auto"/>
              <w:jc w:val="both"/>
              <w:rPr>
                <w:rFonts w:ascii="Times New Roman" w:hAnsi="Times New Roman" w:cs="Times New Roman"/>
                <w:bCs/>
                <w:sz w:val="26"/>
                <w:szCs w:val="26"/>
              </w:rPr>
            </w:pPr>
            <w:r w:rsidRPr="00B05BAD">
              <w:rPr>
                <w:rFonts w:ascii="Times New Roman" w:hAnsi="Times New Roman" w:cs="Times New Roman"/>
                <w:bCs/>
                <w:sz w:val="26"/>
                <w:szCs w:val="26"/>
              </w:rPr>
              <w:t xml:space="preserve">- </w:t>
            </w:r>
            <w:r w:rsidR="00455B17" w:rsidRPr="00B05BAD">
              <w:rPr>
                <w:rFonts w:ascii="Times New Roman" w:hAnsi="Times New Roman" w:cs="Times New Roman"/>
                <w:bCs/>
                <w:sz w:val="26"/>
                <w:szCs w:val="26"/>
              </w:rPr>
              <w:t xml:space="preserve">Chúng tôi đánh giá cao sự đóng góp và ý tưởng của tất cả các thành viên trong </w:t>
            </w:r>
            <w:r w:rsidR="002620FA" w:rsidRPr="00B05BAD">
              <w:rPr>
                <w:rFonts w:ascii="Times New Roman" w:hAnsi="Times New Roman" w:cs="Times New Roman"/>
                <w:bCs/>
                <w:sz w:val="26"/>
                <w:szCs w:val="26"/>
              </w:rPr>
              <w:t>ngân hàng</w:t>
            </w:r>
            <w:r w:rsidR="00455B17" w:rsidRPr="00B05BAD">
              <w:rPr>
                <w:rFonts w:ascii="Times New Roman" w:hAnsi="Times New Roman" w:cs="Times New Roman"/>
                <w:bCs/>
                <w:sz w:val="26"/>
                <w:szCs w:val="26"/>
              </w:rPr>
              <w:t xml:space="preserve"> bất kể vị trí của họ và nỗ lực tạo ra một nơi làm việc năng động, khuyến khích sự phát triển và cùng nhau tiến bộ.</w:t>
            </w:r>
          </w:p>
          <w:p w14:paraId="747F0CA8" w14:textId="5D4332AF" w:rsidR="00455B17" w:rsidRPr="00B05BAD" w:rsidRDefault="00A85EB9" w:rsidP="00B545CC">
            <w:pPr>
              <w:spacing w:line="288" w:lineRule="auto"/>
              <w:jc w:val="both"/>
              <w:rPr>
                <w:rFonts w:ascii="Times New Roman" w:hAnsi="Times New Roman" w:cs="Times New Roman"/>
                <w:bCs/>
                <w:sz w:val="26"/>
                <w:szCs w:val="26"/>
              </w:rPr>
            </w:pPr>
            <w:r w:rsidRPr="00B05BAD">
              <w:rPr>
                <w:rFonts w:ascii="Times New Roman" w:hAnsi="Times New Roman" w:cs="Times New Roman"/>
                <w:bCs/>
                <w:sz w:val="26"/>
                <w:szCs w:val="26"/>
              </w:rPr>
              <w:t xml:space="preserve">- </w:t>
            </w:r>
            <w:r w:rsidR="00455B17" w:rsidRPr="00B05BAD">
              <w:rPr>
                <w:rFonts w:ascii="Times New Roman" w:hAnsi="Times New Roman" w:cs="Times New Roman"/>
                <w:bCs/>
                <w:sz w:val="26"/>
                <w:szCs w:val="26"/>
              </w:rPr>
              <w:t>Chúng tôi coi con người là tài sản quý báu nhất của ngân hàng. Nguồn nhân lực là một trong những nguồn lực chúng tôi ưu tiên hàng đầu trong việc “đầu tư để phát triển”.</w:t>
            </w:r>
          </w:p>
          <w:p w14:paraId="14DB2A0D" w14:textId="01DEA595" w:rsidR="00455B17" w:rsidRPr="00B05BAD" w:rsidRDefault="0087738B" w:rsidP="00B545CC">
            <w:pPr>
              <w:spacing w:line="288" w:lineRule="auto"/>
              <w:jc w:val="both"/>
              <w:rPr>
                <w:rFonts w:ascii="Times New Roman" w:hAnsi="Times New Roman" w:cs="Times New Roman"/>
                <w:bCs/>
                <w:sz w:val="26"/>
                <w:szCs w:val="26"/>
              </w:rPr>
            </w:pPr>
            <w:r w:rsidRPr="00B05BAD">
              <w:rPr>
                <w:rFonts w:ascii="Times New Roman" w:hAnsi="Times New Roman" w:cs="Times New Roman"/>
                <w:bCs/>
                <w:sz w:val="26"/>
                <w:szCs w:val="26"/>
              </w:rPr>
              <w:t xml:space="preserve">- </w:t>
            </w:r>
            <w:r w:rsidR="00455B17" w:rsidRPr="00B05BAD">
              <w:rPr>
                <w:rFonts w:ascii="Times New Roman" w:hAnsi="Times New Roman" w:cs="Times New Roman"/>
                <w:bCs/>
                <w:sz w:val="26"/>
                <w:szCs w:val="26"/>
              </w:rPr>
              <w:t>Chúng tôi thực hiện chính sách đãi ngộ thu hút nhân tài, tạo sự cạnh tranh, tạo tính hấp dẫn và đặc biệt khích lệ sự đóng góp hữu ích của từng cá nhân đối với sự phát triển của BIDV</w:t>
            </w:r>
            <w:r w:rsidR="000C672A" w:rsidRPr="00B05BAD">
              <w:rPr>
                <w:rFonts w:ascii="Times New Roman" w:hAnsi="Times New Roman" w:cs="Times New Roman"/>
                <w:bCs/>
                <w:sz w:val="26"/>
                <w:szCs w:val="26"/>
              </w:rPr>
              <w:t>.</w:t>
            </w:r>
          </w:p>
          <w:p w14:paraId="2CB16A9D" w14:textId="2118B2BC" w:rsidR="00455B17" w:rsidRPr="00B05BAD" w:rsidRDefault="007B6F59" w:rsidP="00B545CC">
            <w:pPr>
              <w:spacing w:line="288" w:lineRule="auto"/>
              <w:jc w:val="both"/>
              <w:rPr>
                <w:rFonts w:ascii="Times New Roman" w:hAnsi="Times New Roman" w:cs="Times New Roman"/>
                <w:bCs/>
                <w:sz w:val="26"/>
                <w:szCs w:val="26"/>
              </w:rPr>
            </w:pPr>
            <w:r w:rsidRPr="00B05BAD">
              <w:rPr>
                <w:rFonts w:ascii="Times New Roman" w:hAnsi="Times New Roman" w:cs="Times New Roman"/>
                <w:bCs/>
                <w:sz w:val="26"/>
                <w:szCs w:val="26"/>
              </w:rPr>
              <w:t xml:space="preserve">- </w:t>
            </w:r>
            <w:r w:rsidR="00455B17" w:rsidRPr="00B05BAD">
              <w:rPr>
                <w:rFonts w:ascii="Times New Roman" w:hAnsi="Times New Roman" w:cs="Times New Roman"/>
                <w:bCs/>
                <w:sz w:val="26"/>
                <w:szCs w:val="26"/>
              </w:rPr>
              <w:t>Được so sánh như một con Tàu lớn giương cánh buồm đỏ thắm ra khơi. Con tàu đó vượt biển lớn qua sự “lèo lái” của những người Thuyền trưởng tài năng, tự tin và lạc quan. Hai chữ “Tâm và Tầm” bạn sẽ nhận thấy rõ khi bạn lựa chọn môi trường làm việc của chúng tôi.</w:t>
            </w:r>
          </w:p>
          <w:p w14:paraId="1DCEA832" w14:textId="77777777" w:rsidR="000C07D6" w:rsidRPr="00CD1085" w:rsidRDefault="000C07D6" w:rsidP="00B545CC">
            <w:pPr>
              <w:spacing w:line="288" w:lineRule="auto"/>
              <w:jc w:val="both"/>
              <w:rPr>
                <w:rFonts w:ascii="Times New Roman" w:hAnsi="Times New Roman" w:cs="Times New Roman"/>
                <w:sz w:val="26"/>
                <w:szCs w:val="26"/>
                <w:lang w:val="vi-VN"/>
              </w:rPr>
            </w:pPr>
          </w:p>
          <w:p w14:paraId="571EAF93" w14:textId="337782EF" w:rsidR="000C07D6" w:rsidRPr="00CD1085" w:rsidRDefault="000C07D6" w:rsidP="00B545CC">
            <w:pPr>
              <w:spacing w:line="288" w:lineRule="auto"/>
              <w:jc w:val="center"/>
              <w:rPr>
                <w:rFonts w:ascii="Times New Roman" w:hAnsi="Times New Roman" w:cs="Times New Roman"/>
                <w:b/>
                <w:bCs/>
                <w:sz w:val="26"/>
                <w:szCs w:val="26"/>
              </w:rPr>
            </w:pPr>
            <w:r w:rsidRPr="00CD1085">
              <w:rPr>
                <w:rFonts w:ascii="Times New Roman" w:hAnsi="Times New Roman" w:cs="Times New Roman"/>
                <w:b/>
                <w:bCs/>
                <w:sz w:val="26"/>
                <w:szCs w:val="26"/>
                <w:lang w:val="vi-VN"/>
              </w:rPr>
              <w:t>Hãy là một phần trong câu chuyện thành công củ</w:t>
            </w:r>
            <w:r w:rsidR="00945C65" w:rsidRPr="00CD1085">
              <w:rPr>
                <w:rFonts w:ascii="Times New Roman" w:hAnsi="Times New Roman" w:cs="Times New Roman"/>
                <w:b/>
                <w:bCs/>
                <w:sz w:val="26"/>
                <w:szCs w:val="26"/>
                <w:lang w:val="vi-VN"/>
              </w:rPr>
              <w:t>a chúng tôi</w:t>
            </w:r>
            <w:r w:rsidR="00945C65" w:rsidRPr="00CD1085">
              <w:rPr>
                <w:rFonts w:ascii="Times New Roman" w:hAnsi="Times New Roman" w:cs="Times New Roman"/>
                <w:b/>
                <w:bCs/>
                <w:sz w:val="26"/>
                <w:szCs w:val="26"/>
              </w:rPr>
              <w:t xml:space="preserve"> !</w:t>
            </w:r>
          </w:p>
        </w:tc>
      </w:tr>
    </w:tbl>
    <w:p w14:paraId="6CE705DE" w14:textId="4ABC2573" w:rsidR="00EC6A50" w:rsidRDefault="00EC6A50" w:rsidP="00794AA4">
      <w:pPr>
        <w:jc w:val="both"/>
        <w:rPr>
          <w:rFonts w:ascii="Times New Roman" w:hAnsi="Times New Roman" w:cs="Times New Roman"/>
        </w:rPr>
      </w:pPr>
    </w:p>
    <w:p w14:paraId="2EF58FE9" w14:textId="1D9EAB6C" w:rsidR="00934ECF" w:rsidRDefault="00934ECF" w:rsidP="00794AA4">
      <w:pPr>
        <w:jc w:val="both"/>
        <w:rPr>
          <w:rFonts w:ascii="Times New Roman" w:hAnsi="Times New Roman" w:cs="Times New Roman"/>
        </w:rPr>
      </w:pPr>
    </w:p>
    <w:p w14:paraId="6B23168A" w14:textId="3C2490D6" w:rsidR="00934ECF" w:rsidRDefault="00934ECF" w:rsidP="00794AA4">
      <w:pPr>
        <w:jc w:val="both"/>
        <w:rPr>
          <w:rFonts w:ascii="Times New Roman" w:hAnsi="Times New Roman" w:cs="Times New Roman"/>
        </w:rPr>
      </w:pPr>
    </w:p>
    <w:p w14:paraId="61D54060" w14:textId="4D138C86" w:rsidR="00934ECF" w:rsidRDefault="00934ECF" w:rsidP="00794AA4">
      <w:pPr>
        <w:jc w:val="both"/>
        <w:rPr>
          <w:rFonts w:ascii="Times New Roman" w:hAnsi="Times New Roman" w:cs="Times New Roman"/>
        </w:rPr>
      </w:pPr>
    </w:p>
    <w:p w14:paraId="0202CEDE" w14:textId="40C6DA7D" w:rsidR="00934ECF" w:rsidRDefault="00934ECF" w:rsidP="00794AA4">
      <w:pPr>
        <w:jc w:val="both"/>
        <w:rPr>
          <w:rFonts w:ascii="Times New Roman" w:hAnsi="Times New Roman" w:cs="Times New Roman"/>
        </w:rPr>
      </w:pPr>
    </w:p>
    <w:p w14:paraId="27B8BDF6" w14:textId="755C5AF5" w:rsidR="00934ECF" w:rsidRDefault="00934ECF" w:rsidP="00794AA4">
      <w:pPr>
        <w:jc w:val="both"/>
        <w:rPr>
          <w:rFonts w:ascii="Times New Roman" w:hAnsi="Times New Roman" w:cs="Times New Roman"/>
        </w:rPr>
      </w:pPr>
    </w:p>
    <w:p w14:paraId="731A6BFA" w14:textId="57AD4324" w:rsidR="00934ECF" w:rsidRDefault="00934ECF" w:rsidP="00794AA4">
      <w:pPr>
        <w:jc w:val="both"/>
        <w:rPr>
          <w:rFonts w:ascii="Times New Roman" w:hAnsi="Times New Roman" w:cs="Times New Roman"/>
        </w:rPr>
      </w:pPr>
    </w:p>
    <w:p w14:paraId="2CF59685" w14:textId="649C2902" w:rsidR="00934ECF" w:rsidRDefault="00934ECF" w:rsidP="00794AA4">
      <w:pPr>
        <w:jc w:val="both"/>
        <w:rPr>
          <w:rFonts w:ascii="Times New Roman" w:hAnsi="Times New Roman" w:cs="Times New Roman"/>
        </w:rPr>
      </w:pPr>
    </w:p>
    <w:p w14:paraId="55DE1083" w14:textId="432C42D0" w:rsidR="00934ECF" w:rsidRDefault="00934ECF" w:rsidP="00794AA4">
      <w:pPr>
        <w:jc w:val="both"/>
        <w:rPr>
          <w:rFonts w:ascii="Times New Roman" w:hAnsi="Times New Roman" w:cs="Times New Roman"/>
        </w:rPr>
      </w:pPr>
    </w:p>
    <w:p w14:paraId="140BFB82" w14:textId="2ABC6AD1" w:rsidR="00934ECF" w:rsidRDefault="00934ECF" w:rsidP="00794AA4">
      <w:pPr>
        <w:jc w:val="both"/>
        <w:rPr>
          <w:rFonts w:ascii="Times New Roman" w:hAnsi="Times New Roman" w:cs="Times New Roman"/>
        </w:rPr>
      </w:pPr>
    </w:p>
    <w:sectPr w:rsidR="00934ECF" w:rsidSect="00934ECF">
      <w:headerReference w:type="default" r:id="rId8"/>
      <w:pgSz w:w="11906" w:h="16838" w:code="9"/>
      <w:pgMar w:top="1066" w:right="1066" w:bottom="56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3F7DF" w14:textId="77777777" w:rsidR="005C5748" w:rsidRDefault="005C5748" w:rsidP="00EC6A50">
      <w:r>
        <w:separator/>
      </w:r>
    </w:p>
  </w:endnote>
  <w:endnote w:type="continuationSeparator" w:id="0">
    <w:p w14:paraId="665F1671" w14:textId="77777777" w:rsidR="005C5748" w:rsidRDefault="005C5748"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1C2AF" w14:textId="77777777" w:rsidR="005C5748" w:rsidRDefault="005C5748" w:rsidP="00EC6A50">
      <w:r>
        <w:separator/>
      </w:r>
    </w:p>
  </w:footnote>
  <w:footnote w:type="continuationSeparator" w:id="0">
    <w:p w14:paraId="394A8EC0" w14:textId="77777777" w:rsidR="005C5748" w:rsidRDefault="005C5748"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4BE48D9C" w:rsidR="00EC6A50" w:rsidRDefault="003E2FB6" w:rsidP="00945C65">
    <w:pPr>
      <w:pStyle w:val="Header"/>
      <w:jc w:val="right"/>
    </w:pPr>
    <w:r w:rsidRPr="003E2FB6">
      <w:rPr>
        <w:noProof/>
      </w:rPr>
      <w:drawing>
        <wp:anchor distT="0" distB="0" distL="114300" distR="114300" simplePos="0" relativeHeight="251658240" behindDoc="0" locked="0" layoutInCell="1" allowOverlap="1" wp14:anchorId="127408C4" wp14:editId="1A196F05">
          <wp:simplePos x="0" y="0"/>
          <wp:positionH relativeFrom="column">
            <wp:posOffset>-616924</wp:posOffset>
          </wp:positionH>
          <wp:positionV relativeFrom="paragraph">
            <wp:posOffset>-267054</wp:posOffset>
          </wp:positionV>
          <wp:extent cx="1177853" cy="596146"/>
          <wp:effectExtent l="0" t="0" r="3810" b="0"/>
          <wp:wrapSquare wrapText="bothSides"/>
          <wp:docPr id="10" name="Picture 9" descr="Logo&#10;&#10;Description automatically generated">
            <a:extLst xmlns:a="http://schemas.openxmlformats.org/drawingml/2006/main">
              <a:ext uri="{FF2B5EF4-FFF2-40B4-BE49-F238E27FC236}">
                <a16:creationId xmlns:a16="http://schemas.microsoft.com/office/drawing/2014/main" id="{0B30B0CA-605B-254F-94EF-7CA91BC9B1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a:extLst>
                      <a:ext uri="{FF2B5EF4-FFF2-40B4-BE49-F238E27FC236}">
                        <a16:creationId xmlns:a16="http://schemas.microsoft.com/office/drawing/2014/main" id="{0B30B0CA-605B-254F-94EF-7CA91BC9B19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7853" cy="5961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6BD1"/>
    <w:multiLevelType w:val="hybridMultilevel"/>
    <w:tmpl w:val="01C2BB44"/>
    <w:lvl w:ilvl="0" w:tplc="04090009">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44E6B"/>
    <w:multiLevelType w:val="hybridMultilevel"/>
    <w:tmpl w:val="60587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6"/>
  </w:num>
  <w:num w:numId="6">
    <w:abstractNumId w:val="10"/>
  </w:num>
  <w:num w:numId="7">
    <w:abstractNumId w:val="11"/>
  </w:num>
  <w:num w:numId="8">
    <w:abstractNumId w:val="8"/>
  </w:num>
  <w:num w:numId="9">
    <w:abstractNumId w:val="5"/>
  </w:num>
  <w:num w:numId="10">
    <w:abstractNumId w:val="3"/>
  </w:num>
  <w:num w:numId="11">
    <w:abstractNumId w:val="14"/>
  </w:num>
  <w:num w:numId="12">
    <w:abstractNumId w:val="9"/>
  </w:num>
  <w:num w:numId="13">
    <w:abstractNumId w:val="12"/>
  </w:num>
  <w:num w:numId="14">
    <w:abstractNumId w:val="18"/>
  </w:num>
  <w:num w:numId="15">
    <w:abstractNumId w:val="16"/>
  </w:num>
  <w:num w:numId="16">
    <w:abstractNumId w:val="4"/>
  </w:num>
  <w:num w:numId="17">
    <w:abstractNumId w:val="7"/>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02429"/>
    <w:rsid w:val="00014401"/>
    <w:rsid w:val="00020705"/>
    <w:rsid w:val="000238BF"/>
    <w:rsid w:val="00034879"/>
    <w:rsid w:val="00035975"/>
    <w:rsid w:val="00037892"/>
    <w:rsid w:val="000429CA"/>
    <w:rsid w:val="0005109C"/>
    <w:rsid w:val="000641E9"/>
    <w:rsid w:val="00065EF7"/>
    <w:rsid w:val="000916E1"/>
    <w:rsid w:val="000A3E4A"/>
    <w:rsid w:val="000B4B0E"/>
    <w:rsid w:val="000C07D6"/>
    <w:rsid w:val="000C672A"/>
    <w:rsid w:val="000D0877"/>
    <w:rsid w:val="000D13DC"/>
    <w:rsid w:val="000D6372"/>
    <w:rsid w:val="000D65DA"/>
    <w:rsid w:val="000F6744"/>
    <w:rsid w:val="001013B7"/>
    <w:rsid w:val="00101D52"/>
    <w:rsid w:val="00103BC1"/>
    <w:rsid w:val="00103DB9"/>
    <w:rsid w:val="00134385"/>
    <w:rsid w:val="0015436F"/>
    <w:rsid w:val="001566C2"/>
    <w:rsid w:val="0016448B"/>
    <w:rsid w:val="00165838"/>
    <w:rsid w:val="001C0D85"/>
    <w:rsid w:val="001D63B1"/>
    <w:rsid w:val="001E3F19"/>
    <w:rsid w:val="001F4C0C"/>
    <w:rsid w:val="002107F4"/>
    <w:rsid w:val="00231496"/>
    <w:rsid w:val="002447C3"/>
    <w:rsid w:val="0024740B"/>
    <w:rsid w:val="002560F7"/>
    <w:rsid w:val="002561C7"/>
    <w:rsid w:val="002620FA"/>
    <w:rsid w:val="0027527E"/>
    <w:rsid w:val="002A74FD"/>
    <w:rsid w:val="002B3511"/>
    <w:rsid w:val="002B7C05"/>
    <w:rsid w:val="002D5F03"/>
    <w:rsid w:val="002F570D"/>
    <w:rsid w:val="00306307"/>
    <w:rsid w:val="00307690"/>
    <w:rsid w:val="00326341"/>
    <w:rsid w:val="00326865"/>
    <w:rsid w:val="0033296E"/>
    <w:rsid w:val="003348CA"/>
    <w:rsid w:val="00342486"/>
    <w:rsid w:val="00366491"/>
    <w:rsid w:val="0036652A"/>
    <w:rsid w:val="00371300"/>
    <w:rsid w:val="0037516A"/>
    <w:rsid w:val="00376137"/>
    <w:rsid w:val="00391938"/>
    <w:rsid w:val="003B6C53"/>
    <w:rsid w:val="003C0782"/>
    <w:rsid w:val="003D06E5"/>
    <w:rsid w:val="003D0D1E"/>
    <w:rsid w:val="003D757F"/>
    <w:rsid w:val="003E2FB6"/>
    <w:rsid w:val="003E7AF7"/>
    <w:rsid w:val="00413290"/>
    <w:rsid w:val="00422BA6"/>
    <w:rsid w:val="00424C9F"/>
    <w:rsid w:val="00455B17"/>
    <w:rsid w:val="004604B0"/>
    <w:rsid w:val="0046186C"/>
    <w:rsid w:val="004624CA"/>
    <w:rsid w:val="00464514"/>
    <w:rsid w:val="00475F85"/>
    <w:rsid w:val="0048226C"/>
    <w:rsid w:val="00490349"/>
    <w:rsid w:val="004927BD"/>
    <w:rsid w:val="00493FA7"/>
    <w:rsid w:val="004B628F"/>
    <w:rsid w:val="004C2CF6"/>
    <w:rsid w:val="004C335C"/>
    <w:rsid w:val="004F27F0"/>
    <w:rsid w:val="004F32BC"/>
    <w:rsid w:val="00500AA9"/>
    <w:rsid w:val="005025C0"/>
    <w:rsid w:val="00505729"/>
    <w:rsid w:val="00536479"/>
    <w:rsid w:val="00540254"/>
    <w:rsid w:val="005475FB"/>
    <w:rsid w:val="00550BE9"/>
    <w:rsid w:val="005739BE"/>
    <w:rsid w:val="005A39A8"/>
    <w:rsid w:val="005A6120"/>
    <w:rsid w:val="005C5748"/>
    <w:rsid w:val="005D0E52"/>
    <w:rsid w:val="005E0079"/>
    <w:rsid w:val="005F1B30"/>
    <w:rsid w:val="006005FC"/>
    <w:rsid w:val="00615133"/>
    <w:rsid w:val="006462C0"/>
    <w:rsid w:val="00647302"/>
    <w:rsid w:val="006609E6"/>
    <w:rsid w:val="006810E8"/>
    <w:rsid w:val="006C04A2"/>
    <w:rsid w:val="006C4CEB"/>
    <w:rsid w:val="006C7702"/>
    <w:rsid w:val="006D318C"/>
    <w:rsid w:val="006D3C9F"/>
    <w:rsid w:val="006E0B75"/>
    <w:rsid w:val="006E7210"/>
    <w:rsid w:val="006F06C6"/>
    <w:rsid w:val="00712F36"/>
    <w:rsid w:val="007270B9"/>
    <w:rsid w:val="0074142A"/>
    <w:rsid w:val="00742D7F"/>
    <w:rsid w:val="00765D93"/>
    <w:rsid w:val="007738C7"/>
    <w:rsid w:val="00794AA4"/>
    <w:rsid w:val="00797B79"/>
    <w:rsid w:val="007A5621"/>
    <w:rsid w:val="007A591E"/>
    <w:rsid w:val="007B42EB"/>
    <w:rsid w:val="007B6F59"/>
    <w:rsid w:val="007D5334"/>
    <w:rsid w:val="007F0FA9"/>
    <w:rsid w:val="007F3F22"/>
    <w:rsid w:val="007F5F02"/>
    <w:rsid w:val="00822FA3"/>
    <w:rsid w:val="00833527"/>
    <w:rsid w:val="008525AD"/>
    <w:rsid w:val="00853E16"/>
    <w:rsid w:val="008559BA"/>
    <w:rsid w:val="00860BA5"/>
    <w:rsid w:val="008625AE"/>
    <w:rsid w:val="0087738B"/>
    <w:rsid w:val="00880C99"/>
    <w:rsid w:val="008831DD"/>
    <w:rsid w:val="00883766"/>
    <w:rsid w:val="00885950"/>
    <w:rsid w:val="008A78ED"/>
    <w:rsid w:val="008B0A7A"/>
    <w:rsid w:val="008B52ED"/>
    <w:rsid w:val="008C23A6"/>
    <w:rsid w:val="008D623D"/>
    <w:rsid w:val="008E12A5"/>
    <w:rsid w:val="0090149B"/>
    <w:rsid w:val="00910C36"/>
    <w:rsid w:val="00912688"/>
    <w:rsid w:val="00917FFD"/>
    <w:rsid w:val="009232DC"/>
    <w:rsid w:val="00934ECF"/>
    <w:rsid w:val="00945C65"/>
    <w:rsid w:val="009535AC"/>
    <w:rsid w:val="00984956"/>
    <w:rsid w:val="00985618"/>
    <w:rsid w:val="009940A7"/>
    <w:rsid w:val="00994F3C"/>
    <w:rsid w:val="009A6388"/>
    <w:rsid w:val="009A76AB"/>
    <w:rsid w:val="009C5DBF"/>
    <w:rsid w:val="009D5C6A"/>
    <w:rsid w:val="009F215F"/>
    <w:rsid w:val="009F519C"/>
    <w:rsid w:val="00A25BC4"/>
    <w:rsid w:val="00A61629"/>
    <w:rsid w:val="00A61716"/>
    <w:rsid w:val="00A85EB9"/>
    <w:rsid w:val="00A901EA"/>
    <w:rsid w:val="00AC16B3"/>
    <w:rsid w:val="00AC62DD"/>
    <w:rsid w:val="00AF3D5A"/>
    <w:rsid w:val="00B05BAD"/>
    <w:rsid w:val="00B141A5"/>
    <w:rsid w:val="00B2055D"/>
    <w:rsid w:val="00B26C6F"/>
    <w:rsid w:val="00B32F68"/>
    <w:rsid w:val="00B357C0"/>
    <w:rsid w:val="00B51C45"/>
    <w:rsid w:val="00B545CC"/>
    <w:rsid w:val="00B60973"/>
    <w:rsid w:val="00B60BB1"/>
    <w:rsid w:val="00B62423"/>
    <w:rsid w:val="00B65B16"/>
    <w:rsid w:val="00B6669B"/>
    <w:rsid w:val="00B677FC"/>
    <w:rsid w:val="00B73878"/>
    <w:rsid w:val="00B82B5E"/>
    <w:rsid w:val="00B922C2"/>
    <w:rsid w:val="00B92565"/>
    <w:rsid w:val="00B93DB8"/>
    <w:rsid w:val="00BA0EEB"/>
    <w:rsid w:val="00BA2367"/>
    <w:rsid w:val="00BA2C92"/>
    <w:rsid w:val="00BA4ACE"/>
    <w:rsid w:val="00BB072F"/>
    <w:rsid w:val="00BD7122"/>
    <w:rsid w:val="00BF45B3"/>
    <w:rsid w:val="00BF49A4"/>
    <w:rsid w:val="00BF5F7A"/>
    <w:rsid w:val="00C00C91"/>
    <w:rsid w:val="00C05E7A"/>
    <w:rsid w:val="00C30512"/>
    <w:rsid w:val="00C3193C"/>
    <w:rsid w:val="00C47455"/>
    <w:rsid w:val="00C64DC6"/>
    <w:rsid w:val="00C67BF4"/>
    <w:rsid w:val="00C7268D"/>
    <w:rsid w:val="00C731F0"/>
    <w:rsid w:val="00C747CE"/>
    <w:rsid w:val="00C816EF"/>
    <w:rsid w:val="00C82751"/>
    <w:rsid w:val="00C952E0"/>
    <w:rsid w:val="00CA54C4"/>
    <w:rsid w:val="00CA7593"/>
    <w:rsid w:val="00CB0ED9"/>
    <w:rsid w:val="00CB382F"/>
    <w:rsid w:val="00CB6B17"/>
    <w:rsid w:val="00CC1913"/>
    <w:rsid w:val="00CC2D3F"/>
    <w:rsid w:val="00CC2F96"/>
    <w:rsid w:val="00CC4CD2"/>
    <w:rsid w:val="00CD048E"/>
    <w:rsid w:val="00CD1085"/>
    <w:rsid w:val="00CF224F"/>
    <w:rsid w:val="00D04840"/>
    <w:rsid w:val="00D1562D"/>
    <w:rsid w:val="00D270E2"/>
    <w:rsid w:val="00D35AEC"/>
    <w:rsid w:val="00D37642"/>
    <w:rsid w:val="00D41034"/>
    <w:rsid w:val="00D47C9F"/>
    <w:rsid w:val="00D5281B"/>
    <w:rsid w:val="00D546F0"/>
    <w:rsid w:val="00D554A4"/>
    <w:rsid w:val="00D701DA"/>
    <w:rsid w:val="00D7291E"/>
    <w:rsid w:val="00D72CD2"/>
    <w:rsid w:val="00D86359"/>
    <w:rsid w:val="00D932BC"/>
    <w:rsid w:val="00D94B4C"/>
    <w:rsid w:val="00D94D81"/>
    <w:rsid w:val="00DC2348"/>
    <w:rsid w:val="00DC35AA"/>
    <w:rsid w:val="00DC6625"/>
    <w:rsid w:val="00DF2907"/>
    <w:rsid w:val="00DF2E69"/>
    <w:rsid w:val="00DF31B9"/>
    <w:rsid w:val="00DF6A17"/>
    <w:rsid w:val="00DF7005"/>
    <w:rsid w:val="00E0222C"/>
    <w:rsid w:val="00E07E4B"/>
    <w:rsid w:val="00E319EB"/>
    <w:rsid w:val="00E3529E"/>
    <w:rsid w:val="00E3718A"/>
    <w:rsid w:val="00E50CDD"/>
    <w:rsid w:val="00E536D8"/>
    <w:rsid w:val="00E578A2"/>
    <w:rsid w:val="00E61702"/>
    <w:rsid w:val="00E73A1D"/>
    <w:rsid w:val="00E74BBB"/>
    <w:rsid w:val="00E83CD5"/>
    <w:rsid w:val="00E95F89"/>
    <w:rsid w:val="00EA0198"/>
    <w:rsid w:val="00EA556D"/>
    <w:rsid w:val="00EB4E09"/>
    <w:rsid w:val="00EC0D75"/>
    <w:rsid w:val="00EC6A50"/>
    <w:rsid w:val="00ED4064"/>
    <w:rsid w:val="00ED6E0E"/>
    <w:rsid w:val="00EE0412"/>
    <w:rsid w:val="00EE0FAA"/>
    <w:rsid w:val="00EE49F5"/>
    <w:rsid w:val="00EF04A7"/>
    <w:rsid w:val="00F048B0"/>
    <w:rsid w:val="00F04CDC"/>
    <w:rsid w:val="00F10AB6"/>
    <w:rsid w:val="00F11861"/>
    <w:rsid w:val="00F21AAA"/>
    <w:rsid w:val="00F227E4"/>
    <w:rsid w:val="00F40859"/>
    <w:rsid w:val="00F50464"/>
    <w:rsid w:val="00F57402"/>
    <w:rsid w:val="00F57BDF"/>
    <w:rsid w:val="00F625B5"/>
    <w:rsid w:val="00F80110"/>
    <w:rsid w:val="00F90C29"/>
    <w:rsid w:val="00F94644"/>
    <w:rsid w:val="00F97A47"/>
    <w:rsid w:val="00FA094C"/>
    <w:rsid w:val="00FB4262"/>
    <w:rsid w:val="00FB4C32"/>
    <w:rsid w:val="00FC2292"/>
    <w:rsid w:val="00FD477D"/>
    <w:rsid w:val="00FD6418"/>
    <w:rsid w:val="00FE035A"/>
    <w:rsid w:val="00FE0865"/>
    <w:rsid w:val="00FF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1">
    <w:name w:val="Unresolved Mention1"/>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4E4D-84BE-40A4-9F79-24CAEFA3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Truong Dinh Hung</cp:lastModifiedBy>
  <cp:revision>177</cp:revision>
  <cp:lastPrinted>2025-10-08T08:05:00Z</cp:lastPrinted>
  <dcterms:created xsi:type="dcterms:W3CDTF">2024-02-22T09:48:00Z</dcterms:created>
  <dcterms:modified xsi:type="dcterms:W3CDTF">2026-03-22T09:41:00Z</dcterms:modified>
</cp:coreProperties>
</file>