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223" w:rsidRDefault="00724223">
      <w:pPr>
        <w:jc w:val="both"/>
        <w:rPr>
          <w:rFonts w:ascii="Times New Roman" w:hAnsi="Times New Roman" w:cs="Times New Roman"/>
        </w:rPr>
      </w:pPr>
    </w:p>
    <w:p w:rsidR="00724223" w:rsidRDefault="00EF72A0">
      <w:pPr>
        <w:jc w:val="center"/>
        <w:rPr>
          <w:rFonts w:ascii="Times New Roman" w:hAnsi="Times New Roman" w:cs="Times New Roman"/>
        </w:rPr>
      </w:pPr>
      <w:r>
        <w:rPr>
          <w:rFonts w:ascii="Times New Roman" w:hAnsi="Times New Roman" w:cs="Times New Roman"/>
          <w:b/>
          <w:bCs/>
        </w:rPr>
        <w:t>YÊU CẦU VỊ TRÍ CÔNG VIỆC</w:t>
      </w:r>
    </w:p>
    <w:p w:rsidR="00724223" w:rsidRDefault="00724223">
      <w:pPr>
        <w:jc w:val="both"/>
        <w:rPr>
          <w:rFonts w:ascii="Times New Roman" w:hAnsi="Times New Roman" w:cs="Times New Roman"/>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903"/>
      </w:tblGrid>
      <w:tr w:rsidR="00724223">
        <w:trPr>
          <w:trHeight w:val="397"/>
        </w:trPr>
        <w:tc>
          <w:tcPr>
            <w:tcW w:w="2547" w:type="dxa"/>
            <w:vAlign w:val="center"/>
          </w:tcPr>
          <w:p w:rsidR="00724223" w:rsidRDefault="00EF72A0">
            <w:pPr>
              <w:jc w:val="both"/>
              <w:rPr>
                <w:rFonts w:ascii="Times New Roman" w:hAnsi="Times New Roman" w:cs="Times New Roman"/>
              </w:rPr>
            </w:pPr>
            <w:r>
              <w:rPr>
                <w:rFonts w:ascii="Times New Roman" w:hAnsi="Times New Roman" w:cs="Times New Roman"/>
              </w:rPr>
              <w:t>Vị trí chức danh:</w:t>
            </w:r>
          </w:p>
        </w:tc>
        <w:tc>
          <w:tcPr>
            <w:tcW w:w="6903" w:type="dxa"/>
            <w:vAlign w:val="center"/>
          </w:tcPr>
          <w:p w:rsidR="00724223" w:rsidRDefault="00EF72A0">
            <w:pPr>
              <w:jc w:val="both"/>
              <w:rPr>
                <w:rFonts w:ascii="Times New Roman" w:hAnsi="Times New Roman" w:cs="Times New Roman"/>
              </w:rPr>
            </w:pPr>
            <w:r>
              <w:rPr>
                <w:rFonts w:ascii="Times New Roman" w:hAnsi="Times New Roman" w:cs="Times New Roman"/>
              </w:rPr>
              <w:t>Chuyên viên Marketing bán lẻ cấp 2</w:t>
            </w:r>
          </w:p>
        </w:tc>
      </w:tr>
      <w:tr w:rsidR="00724223">
        <w:trPr>
          <w:trHeight w:val="397"/>
        </w:trPr>
        <w:tc>
          <w:tcPr>
            <w:tcW w:w="2547" w:type="dxa"/>
            <w:vAlign w:val="center"/>
          </w:tcPr>
          <w:p w:rsidR="00724223" w:rsidRDefault="00EF72A0">
            <w:pPr>
              <w:jc w:val="both"/>
              <w:rPr>
                <w:rFonts w:ascii="Times New Roman" w:hAnsi="Times New Roman" w:cs="Times New Roman"/>
              </w:rPr>
            </w:pPr>
            <w:r>
              <w:rPr>
                <w:rFonts w:ascii="Times New Roman" w:hAnsi="Times New Roman" w:cs="Times New Roman"/>
              </w:rPr>
              <w:t>Khối/Ban:</w:t>
            </w:r>
          </w:p>
        </w:tc>
        <w:tc>
          <w:tcPr>
            <w:tcW w:w="6903" w:type="dxa"/>
            <w:vAlign w:val="center"/>
          </w:tcPr>
          <w:p w:rsidR="00724223" w:rsidRDefault="00EF72A0">
            <w:pPr>
              <w:jc w:val="both"/>
              <w:rPr>
                <w:rFonts w:ascii="Times New Roman" w:hAnsi="Times New Roman" w:cs="Times New Roman"/>
              </w:rPr>
            </w:pPr>
            <w:r>
              <w:rPr>
                <w:rFonts w:ascii="Times New Roman" w:hAnsi="Times New Roman" w:cs="Times New Roman"/>
              </w:rPr>
              <w:t>Khối Khách hàng bán lẻ</w:t>
            </w:r>
          </w:p>
        </w:tc>
      </w:tr>
      <w:tr w:rsidR="00724223">
        <w:trPr>
          <w:trHeight w:val="397"/>
        </w:trPr>
        <w:tc>
          <w:tcPr>
            <w:tcW w:w="2547" w:type="dxa"/>
            <w:vAlign w:val="center"/>
          </w:tcPr>
          <w:p w:rsidR="00724223" w:rsidRDefault="00EF72A0">
            <w:pPr>
              <w:jc w:val="both"/>
              <w:rPr>
                <w:rFonts w:ascii="Times New Roman" w:hAnsi="Times New Roman" w:cs="Times New Roman"/>
              </w:rPr>
            </w:pPr>
            <w:r>
              <w:rPr>
                <w:rFonts w:ascii="Times New Roman" w:hAnsi="Times New Roman" w:cs="Times New Roman"/>
              </w:rPr>
              <w:t>Đơn vị:</w:t>
            </w:r>
          </w:p>
        </w:tc>
        <w:tc>
          <w:tcPr>
            <w:tcW w:w="6903" w:type="dxa"/>
            <w:vAlign w:val="center"/>
          </w:tcPr>
          <w:p w:rsidR="00724223" w:rsidRDefault="00EF72A0" w:rsidP="004D49BD">
            <w:pPr>
              <w:jc w:val="both"/>
              <w:rPr>
                <w:rFonts w:ascii="Times New Roman" w:hAnsi="Times New Roman" w:cs="Times New Roman"/>
              </w:rPr>
            </w:pPr>
            <w:r>
              <w:rPr>
                <w:rFonts w:ascii="Times New Roman" w:hAnsi="Times New Roman" w:cs="Times New Roman"/>
              </w:rPr>
              <w:t xml:space="preserve">Ban Khách hàng bán lẻ </w:t>
            </w:r>
          </w:p>
        </w:tc>
      </w:tr>
      <w:tr w:rsidR="00724223">
        <w:trPr>
          <w:trHeight w:val="397"/>
        </w:trPr>
        <w:tc>
          <w:tcPr>
            <w:tcW w:w="2547" w:type="dxa"/>
            <w:vAlign w:val="center"/>
          </w:tcPr>
          <w:p w:rsidR="00724223" w:rsidRDefault="00EF72A0">
            <w:pPr>
              <w:jc w:val="both"/>
              <w:rPr>
                <w:rFonts w:ascii="Times New Roman" w:hAnsi="Times New Roman" w:cs="Times New Roman"/>
              </w:rPr>
            </w:pPr>
            <w:r>
              <w:rPr>
                <w:rFonts w:ascii="Times New Roman" w:hAnsi="Times New Roman" w:cs="Times New Roman"/>
              </w:rPr>
              <w:t>Địa điểm làm việc:</w:t>
            </w:r>
          </w:p>
        </w:tc>
        <w:tc>
          <w:tcPr>
            <w:tcW w:w="6903" w:type="dxa"/>
            <w:vAlign w:val="center"/>
          </w:tcPr>
          <w:p w:rsidR="00724223" w:rsidRDefault="004D49BD">
            <w:pPr>
              <w:jc w:val="both"/>
              <w:rPr>
                <w:rFonts w:ascii="Times New Roman" w:hAnsi="Times New Roman" w:cs="Times New Roman"/>
              </w:rPr>
            </w:pPr>
            <w:r w:rsidRPr="004D49BD">
              <w:rPr>
                <w:rFonts w:ascii="Times New Roman" w:hAnsi="Times New Roman" w:cs="Times New Roman"/>
              </w:rPr>
              <w:t>TSC BIDV - 194 Trần Quang Khải, Phường Hoàn Kiếm, Hà Nội</w:t>
            </w:r>
          </w:p>
        </w:tc>
      </w:tr>
    </w:tbl>
    <w:p w:rsidR="00724223" w:rsidRDefault="00724223">
      <w:pPr>
        <w:jc w:val="both"/>
        <w:rPr>
          <w:rFonts w:ascii="Times New Roman" w:hAnsi="Times New Roman" w:cs="Times New Roman"/>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0"/>
      </w:tblGrid>
      <w:tr w:rsidR="00724223">
        <w:trPr>
          <w:trHeight w:val="397"/>
        </w:trPr>
        <w:tc>
          <w:tcPr>
            <w:tcW w:w="9450" w:type="dxa"/>
            <w:shd w:val="clear" w:color="auto" w:fill="127370"/>
            <w:vAlign w:val="center"/>
          </w:tcPr>
          <w:p w:rsidR="00724223" w:rsidRDefault="00EF72A0">
            <w:pPr>
              <w:jc w:val="both"/>
              <w:rPr>
                <w:rFonts w:ascii="Times New Roman" w:hAnsi="Times New Roman" w:cs="Times New Roman"/>
              </w:rPr>
            </w:pPr>
            <w:r>
              <w:rPr>
                <w:rFonts w:ascii="Times New Roman" w:hAnsi="Times New Roman" w:cs="Times New Roman"/>
                <w:b/>
                <w:bCs/>
                <w:color w:val="FFFFFF"/>
              </w:rPr>
              <w:t>VỀ CHÚNG TÔI</w:t>
            </w:r>
          </w:p>
        </w:tc>
      </w:tr>
      <w:tr w:rsidR="00724223">
        <w:tc>
          <w:tcPr>
            <w:tcW w:w="9450" w:type="dxa"/>
            <w:vAlign w:val="center"/>
          </w:tcPr>
          <w:p w:rsidR="00724223" w:rsidRDefault="00EF72A0">
            <w:pPr>
              <w:jc w:val="both"/>
              <w:rPr>
                <w:rFonts w:ascii="Times New Roman" w:hAnsi="Times New Roman" w:cs="Times New Roman"/>
              </w:rPr>
            </w:pPr>
            <w:r>
              <w:rPr>
                <w:rFonts w:ascii="Times New Roman" w:hAnsi="Times New Roman" w:cs="Times New Roman"/>
              </w:rPr>
              <w:t>BIDV mang theo sứ mệnh là tập đoàn tài chính ngân hàng luôn tiên phong, đồng hành vì sự phát triển vững bền của khách hàng, cổ đông, người lao động và cộng đồng xã hội.</w:t>
            </w:r>
          </w:p>
          <w:p w:rsidR="00724223" w:rsidRDefault="00EF72A0">
            <w:pPr>
              <w:jc w:val="both"/>
              <w:rPr>
                <w:rFonts w:ascii="Times New Roman" w:hAnsi="Times New Roman" w:cs="Times New Roman"/>
              </w:rPr>
            </w:pPr>
            <w:r>
              <w:rPr>
                <w:rFonts w:ascii="Times New Roman" w:hAnsi="Times New Roman" w:cs="Times New Roman"/>
              </w:rPr>
              <w:t>BIDV đã đánh dấu sự chuyển mình mạnh mẽ thông qua việc xác định chiến lược tập trung vào hoạt động ngân hàng bán lẻ và chuyển đổi số, trong đó trọng tâm là số hóa các mặt hoạt động và sản phẩm dịch vụ ngân hàng. Với những nỗ lực trong việc cung cấp cho khách hàng cá nhân những sản phẩm dịch vụ hiện đại, thân thiện, dẫn đầu xu thế công nghệ với nhiều tiện ích vượt trội, BIDV đã vinh dự được các tổ chức trong nước và thế giới trao tặng nhiều giải thưởng uy tín như: Giải thưởng Ngân hàng Bán lẻ Tốt nhất Việt Nam (2015-2019, 2021-2022), Ngân hàng bán lẻ tiêu biểu 5 năm liền (2016-2020), Ngân hàng chuyển đổi số xuất sắc (2020), vv.</w:t>
            </w:r>
          </w:p>
        </w:tc>
      </w:tr>
    </w:tbl>
    <w:p w:rsidR="00724223" w:rsidRDefault="00724223">
      <w:pPr>
        <w:jc w:val="both"/>
        <w:rPr>
          <w:rFonts w:ascii="Times New Roman" w:hAnsi="Times New Roman" w:cs="Times New Roman"/>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0"/>
      </w:tblGrid>
      <w:tr w:rsidR="00724223">
        <w:trPr>
          <w:trHeight w:val="397"/>
        </w:trPr>
        <w:tc>
          <w:tcPr>
            <w:tcW w:w="9450" w:type="dxa"/>
            <w:shd w:val="clear" w:color="auto" w:fill="127370"/>
            <w:vAlign w:val="center"/>
          </w:tcPr>
          <w:p w:rsidR="00724223" w:rsidRDefault="00EF72A0">
            <w:pPr>
              <w:jc w:val="both"/>
              <w:rPr>
                <w:rFonts w:ascii="Times New Roman" w:hAnsi="Times New Roman" w:cs="Times New Roman"/>
              </w:rPr>
            </w:pPr>
            <w:r>
              <w:rPr>
                <w:rFonts w:ascii="Times New Roman" w:hAnsi="Times New Roman" w:cs="Times New Roman"/>
                <w:b/>
                <w:bCs/>
                <w:color w:val="FFFFFF"/>
              </w:rPr>
              <w:t>NHIỆM VỤ TRỌNG TÂM</w:t>
            </w:r>
          </w:p>
        </w:tc>
      </w:tr>
      <w:tr w:rsidR="00724223">
        <w:trPr>
          <w:trHeight w:val="397"/>
        </w:trPr>
        <w:tc>
          <w:tcPr>
            <w:tcW w:w="9450" w:type="dxa"/>
            <w:vAlign w:val="center"/>
          </w:tcPr>
          <w:p w:rsidR="00724223" w:rsidRDefault="00EF72A0">
            <w:pPr>
              <w:jc w:val="both"/>
              <w:rPr>
                <w:rFonts w:ascii="Times New Roman" w:hAnsi="Times New Roman" w:cs="Times New Roman"/>
              </w:rPr>
            </w:pPr>
            <w:r>
              <w:rPr>
                <w:rFonts w:ascii="Times New Roman" w:hAnsi="Times New Roman" w:cs="Times New Roman"/>
                <w:b/>
                <w:bCs/>
              </w:rPr>
              <w:t>1. Xây dựng và quản lý kế hoạch Marketing SPDV Bán lẻ</w:t>
            </w:r>
          </w:p>
        </w:tc>
      </w:tr>
      <w:tr w:rsidR="00724223">
        <w:tc>
          <w:tcPr>
            <w:tcW w:w="9450" w:type="dxa"/>
            <w:vAlign w:val="center"/>
          </w:tcPr>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Tham gia đề xuất và xây dựng kế hoạch marketing thường niên cho hoạt động bán lẻ và các sản phẩm/dịch vụ theo phân công.</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Theo dõi, quản lý và đánh giá hiệu quả triển khai kế hoạch, ngân sách marketing được giao.</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Thực hiện khảo sát, tổng hợp và phân tích tình hình triển khai hoạt động marketing trên toàn hệ thống.</w:t>
            </w:r>
          </w:p>
        </w:tc>
      </w:tr>
      <w:tr w:rsidR="00724223">
        <w:trPr>
          <w:trHeight w:val="397"/>
        </w:trPr>
        <w:tc>
          <w:tcPr>
            <w:tcW w:w="9450" w:type="dxa"/>
            <w:vAlign w:val="center"/>
          </w:tcPr>
          <w:p w:rsidR="00724223" w:rsidRDefault="00EF72A0">
            <w:pPr>
              <w:jc w:val="both"/>
              <w:rPr>
                <w:rFonts w:ascii="Times New Roman" w:hAnsi="Times New Roman" w:cs="Times New Roman"/>
              </w:rPr>
            </w:pPr>
            <w:r>
              <w:rPr>
                <w:rFonts w:ascii="Times New Roman" w:hAnsi="Times New Roman" w:cs="Times New Roman"/>
                <w:b/>
                <w:bCs/>
              </w:rPr>
              <w:t>2. Triển khai các chương trình, chiến dịch Marketing SPDV Bán lẻ</w:t>
            </w:r>
          </w:p>
        </w:tc>
      </w:tr>
      <w:tr w:rsidR="00724223">
        <w:tc>
          <w:tcPr>
            <w:tcW w:w="9450" w:type="dxa"/>
            <w:vAlign w:val="center"/>
          </w:tcPr>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Phối hợp và tư vấn triển khai các chương trình marketing (xây dựng cơ cấu chương trình, tên gọi chương trình, thể lệ khuyến mại).</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Triển khai các chương trình/phương án truyền thông, giới thiệu sản phẩm phù hợp đến các đối tượng mục tiêu (nội bộ và khách hàng).</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Hoàn thiện thủ tục pháp lý, hướng dẫn triển khai trên toàn hệ thống.</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Theo dõi, hỗ trợ và đánh giá hiệu quả triển khai các chương trình.</w:t>
            </w:r>
          </w:p>
        </w:tc>
      </w:tr>
      <w:tr w:rsidR="00724223">
        <w:trPr>
          <w:trHeight w:val="397"/>
        </w:trPr>
        <w:tc>
          <w:tcPr>
            <w:tcW w:w="9450" w:type="dxa"/>
            <w:vAlign w:val="center"/>
          </w:tcPr>
          <w:p w:rsidR="00724223" w:rsidRDefault="00EF72A0">
            <w:pPr>
              <w:jc w:val="both"/>
              <w:rPr>
                <w:rFonts w:ascii="Times New Roman" w:hAnsi="Times New Roman" w:cs="Times New Roman"/>
              </w:rPr>
            </w:pPr>
            <w:r>
              <w:rPr>
                <w:rFonts w:ascii="Times New Roman" w:hAnsi="Times New Roman" w:cs="Times New Roman"/>
                <w:b/>
                <w:bCs/>
              </w:rPr>
              <w:t>3. Digital Marketing</w:t>
            </w:r>
          </w:p>
        </w:tc>
      </w:tr>
      <w:tr w:rsidR="00724223">
        <w:tc>
          <w:tcPr>
            <w:tcW w:w="9450" w:type="dxa"/>
            <w:vAlign w:val="center"/>
          </w:tcPr>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Lên kế hoạch và triển khai các chiến dịch quảng cáo số trên Google, Facebook, Zalo, TikTok, các đối tác performance marketing nhằm thúc đẩy mục tiêu kinh doanh SPDVBL.</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Thiết kế thông điệp và hành trình khách hàng phù hợp với từng phân khúc mục tiêu, thực hiện A/B Testing.</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Tối ưu hiệu quả chiến dịch theo các chỉ số như CTR, CPC, CPM, Conversion Rate.</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Tối ưu chi phí sử dụng các công cụ tracking nhằm thu hút khách hàng mới trên kênh số.</w:t>
            </w:r>
          </w:p>
        </w:tc>
      </w:tr>
      <w:tr w:rsidR="00724223">
        <w:trPr>
          <w:trHeight w:val="397"/>
        </w:trPr>
        <w:tc>
          <w:tcPr>
            <w:tcW w:w="9450" w:type="dxa"/>
            <w:vAlign w:val="center"/>
          </w:tcPr>
          <w:p w:rsidR="00724223" w:rsidRDefault="00EF72A0">
            <w:pPr>
              <w:jc w:val="both"/>
              <w:rPr>
                <w:rFonts w:ascii="Times New Roman" w:hAnsi="Times New Roman" w:cs="Times New Roman"/>
              </w:rPr>
            </w:pPr>
            <w:r>
              <w:rPr>
                <w:rFonts w:ascii="Times New Roman" w:hAnsi="Times New Roman" w:cs="Times New Roman"/>
                <w:b/>
                <w:bCs/>
              </w:rPr>
              <w:t>4. Hỗ trợ hoạt động Marketing tổng thể</w:t>
            </w:r>
          </w:p>
        </w:tc>
      </w:tr>
      <w:tr w:rsidR="00724223">
        <w:tc>
          <w:tcPr>
            <w:tcW w:w="9450" w:type="dxa"/>
            <w:vAlign w:val="center"/>
          </w:tcPr>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Tham gia công tác hỗ trợ hoạt động marketing (sự kiện, hội nghị, tham gia các tổ/nhóm công tác theo phân công) liên quan đến sản phẩm, dịch vụ bán lẻ.</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Vận hành, khai thác các kênh quảng bá/truyền thông nội bộ và các ứng dụng công nghệ/dự án marketing số phục vụ công tác Marketing bán lẻ.</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Thực hiện nhiệm vụ khác theo sự phân công của Lãnh đạo Ban và cấp có thẩm quyền.</w:t>
            </w:r>
          </w:p>
        </w:tc>
      </w:tr>
    </w:tbl>
    <w:p w:rsidR="00724223" w:rsidRDefault="00724223">
      <w:pPr>
        <w:jc w:val="both"/>
        <w:rPr>
          <w:rFonts w:ascii="Times New Roman" w:hAnsi="Times New Roman" w:cs="Times New Roman"/>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0"/>
      </w:tblGrid>
      <w:tr w:rsidR="00724223">
        <w:trPr>
          <w:trHeight w:val="397"/>
        </w:trPr>
        <w:tc>
          <w:tcPr>
            <w:tcW w:w="9450" w:type="dxa"/>
            <w:shd w:val="clear" w:color="auto" w:fill="127370"/>
            <w:vAlign w:val="center"/>
          </w:tcPr>
          <w:p w:rsidR="00724223" w:rsidRDefault="00EF72A0">
            <w:pPr>
              <w:jc w:val="both"/>
              <w:rPr>
                <w:rFonts w:ascii="Times New Roman" w:hAnsi="Times New Roman" w:cs="Times New Roman"/>
              </w:rPr>
            </w:pPr>
            <w:r>
              <w:rPr>
                <w:rFonts w:ascii="Times New Roman" w:hAnsi="Times New Roman" w:cs="Times New Roman"/>
                <w:b/>
                <w:bCs/>
                <w:color w:val="FFFFFF"/>
              </w:rPr>
              <w:t>YÊU CẦU</w:t>
            </w:r>
          </w:p>
        </w:tc>
      </w:tr>
      <w:tr w:rsidR="00724223">
        <w:trPr>
          <w:trHeight w:val="397"/>
        </w:trPr>
        <w:tc>
          <w:tcPr>
            <w:tcW w:w="9450" w:type="dxa"/>
            <w:vAlign w:val="center"/>
          </w:tcPr>
          <w:p w:rsidR="00724223" w:rsidRDefault="00EF72A0">
            <w:pPr>
              <w:jc w:val="both"/>
              <w:rPr>
                <w:rFonts w:ascii="Times New Roman" w:hAnsi="Times New Roman" w:cs="Times New Roman"/>
              </w:rPr>
            </w:pPr>
            <w:r>
              <w:rPr>
                <w:rFonts w:ascii="Times New Roman" w:hAnsi="Times New Roman" w:cs="Times New Roman"/>
                <w:b/>
                <w:bCs/>
              </w:rPr>
              <w:t>Kinh nghiệm</w:t>
            </w:r>
          </w:p>
        </w:tc>
      </w:tr>
      <w:tr w:rsidR="00724223">
        <w:tc>
          <w:tcPr>
            <w:tcW w:w="9450" w:type="dxa"/>
            <w:vAlign w:val="center"/>
          </w:tcPr>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Có kinh nghiệm tối thiểu 02 năm trong lĩnh vực Marketing, Ngân hàng hoặc Quản trị kinh doanh hoặc các lĩnh vực tương đương.</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Ưu tiên ứng viên có kinh nghiệm Marketing đa kỹ năng.</w:t>
            </w:r>
          </w:p>
        </w:tc>
      </w:tr>
      <w:tr w:rsidR="00724223">
        <w:tc>
          <w:tcPr>
            <w:tcW w:w="9450" w:type="dxa"/>
            <w:vAlign w:val="center"/>
          </w:tcPr>
          <w:p w:rsidR="00724223" w:rsidRDefault="00EF72A0">
            <w:pPr>
              <w:jc w:val="both"/>
              <w:rPr>
                <w:rFonts w:ascii="Times New Roman" w:hAnsi="Times New Roman" w:cs="Times New Roman"/>
              </w:rPr>
            </w:pPr>
            <w:r>
              <w:rPr>
                <w:rFonts w:ascii="Times New Roman" w:hAnsi="Times New Roman" w:cs="Times New Roman"/>
                <w:i/>
                <w:iCs/>
              </w:rPr>
              <w:t>Đối với ứng viên nội bộ:</w:t>
            </w:r>
          </w:p>
        </w:tc>
      </w:tr>
      <w:tr w:rsidR="00724223">
        <w:tc>
          <w:tcPr>
            <w:tcW w:w="9450" w:type="dxa"/>
            <w:vAlign w:val="center"/>
          </w:tcPr>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Có tối thiểu 01 năm là chuyên viên công tác tại một trong các bộ phận bán hàng trực tiếp.</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Không trong thời gian bị xem xét thi hành kỷ luật hoặc đang trong thời gian thi hành kỷ luật.</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Có kết quả xếp loại hoàn thành nhiệm vụ từ mức tốt trở lên trong vòng 2 năm gần nhất kế từ ngày đăng tuyển.</w:t>
            </w:r>
          </w:p>
        </w:tc>
      </w:tr>
      <w:tr w:rsidR="00724223">
        <w:trPr>
          <w:trHeight w:val="397"/>
        </w:trPr>
        <w:tc>
          <w:tcPr>
            <w:tcW w:w="9450" w:type="dxa"/>
            <w:vAlign w:val="center"/>
          </w:tcPr>
          <w:p w:rsidR="00724223" w:rsidRDefault="00EF72A0">
            <w:pPr>
              <w:jc w:val="both"/>
              <w:rPr>
                <w:rFonts w:ascii="Times New Roman" w:hAnsi="Times New Roman" w:cs="Times New Roman"/>
              </w:rPr>
            </w:pPr>
            <w:r>
              <w:rPr>
                <w:rFonts w:ascii="Times New Roman" w:hAnsi="Times New Roman" w:cs="Times New Roman"/>
                <w:b/>
                <w:bCs/>
              </w:rPr>
              <w:t>Trình độ học vấn</w:t>
            </w:r>
          </w:p>
        </w:tc>
      </w:tr>
      <w:tr w:rsidR="00724223">
        <w:tc>
          <w:tcPr>
            <w:tcW w:w="9450" w:type="dxa"/>
            <w:vAlign w:val="center"/>
          </w:tcPr>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Có trình độ chuyên môn từ đại học trở lên, được đào tạo chính quy, tập trung, hệ dài hạn từ 04 năm trở lên.</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Trường đào tạo: Tốt nghiệp các trường đại học công lập trong nước, chuyên ngành marketing, quản trị kinh doanh, kinh tế, tài chính, ngân hàng thuộc Học viện Ngân hàng, Học viện Tài chính, Đại học Kinh tế quốc dân, Đại học Ngoại thương, ĐH Kinh tế - ĐH Quốc Gia Hà Nội,… hoặc các trường Đại học nước ngoài.</w:t>
            </w:r>
          </w:p>
        </w:tc>
      </w:tr>
      <w:tr w:rsidR="00724223">
        <w:trPr>
          <w:trHeight w:val="397"/>
        </w:trPr>
        <w:tc>
          <w:tcPr>
            <w:tcW w:w="9450" w:type="dxa"/>
            <w:vAlign w:val="center"/>
          </w:tcPr>
          <w:p w:rsidR="00724223" w:rsidRDefault="00EF72A0">
            <w:pPr>
              <w:jc w:val="both"/>
              <w:rPr>
                <w:rFonts w:ascii="Times New Roman" w:hAnsi="Times New Roman" w:cs="Times New Roman"/>
              </w:rPr>
            </w:pPr>
            <w:r>
              <w:rPr>
                <w:rFonts w:ascii="Times New Roman" w:hAnsi="Times New Roman" w:cs="Times New Roman"/>
                <w:b/>
                <w:bCs/>
              </w:rPr>
              <w:t>Trình độ ngoại ngữ, tin học</w:t>
            </w:r>
          </w:p>
        </w:tc>
      </w:tr>
      <w:tr w:rsidR="00724223">
        <w:tc>
          <w:tcPr>
            <w:tcW w:w="9450" w:type="dxa"/>
            <w:vAlign w:val="center"/>
          </w:tcPr>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Tiếng Anh: Nhóm 2 (IELTS 5.5 – 6.0/TOEIC 600-690 hoặc tương đương) hoặc tốt nghiệp Đại học chuyên ngành tiếng Anh hệ chính quy hoặc có bằng Đại học, Thạc sỹ được giảng dạy hoàn toàn bằng tiếng Anh.</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Có khả năng hiểu &amp; giao tiếp tiếng Anh khá; sử dụng thành thạo tin học văn phòng.</w:t>
            </w:r>
          </w:p>
        </w:tc>
      </w:tr>
      <w:tr w:rsidR="00724223">
        <w:trPr>
          <w:trHeight w:val="397"/>
        </w:trPr>
        <w:tc>
          <w:tcPr>
            <w:tcW w:w="9450" w:type="dxa"/>
            <w:vAlign w:val="center"/>
          </w:tcPr>
          <w:p w:rsidR="00724223" w:rsidRDefault="00EF72A0">
            <w:pPr>
              <w:jc w:val="both"/>
              <w:rPr>
                <w:rFonts w:ascii="Times New Roman" w:hAnsi="Times New Roman" w:cs="Times New Roman"/>
              </w:rPr>
            </w:pPr>
            <w:r>
              <w:rPr>
                <w:rFonts w:ascii="Times New Roman" w:hAnsi="Times New Roman" w:cs="Times New Roman"/>
                <w:b/>
                <w:bCs/>
              </w:rPr>
              <w:t>Yêu cầu khác (nếu có)</w:t>
            </w:r>
          </w:p>
        </w:tc>
      </w:tr>
      <w:tr w:rsidR="00724223">
        <w:tc>
          <w:tcPr>
            <w:tcW w:w="9450" w:type="dxa"/>
            <w:vAlign w:val="center"/>
          </w:tcPr>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Am hiểu về các quy định của Pháp luật liên quan đến hoạt động ngân hàng, tài chính, các vấn đề bảo vệ dữ liệu cá nhân.</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Có kiến thức về hoạt động ngân hàng, đặc biệt trong lĩnh vực sản phẩm dịch vụ ngân hàng bán lẻ.</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Có hiểu biết về lĩnh vực Digital Marketing, Martech, Truyền thông, hình ảnh, đồ họa, content là lợi thế để đánh giá.</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Có kỹ năng soạn thảo văn bản, sử dụng các công cụ tính toán số liệu trong Excel.</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Có khả năng thích ứng, ứng dụng cập nhật mới vào công việc: AI, các chương trình công nghệ.</w:t>
            </w:r>
          </w:p>
          <w:p w:rsidR="00724223" w:rsidRDefault="00EF72A0">
            <w:pPr>
              <w:pStyle w:val="ListParagraph"/>
              <w:numPr>
                <w:ilvl w:val="0"/>
                <w:numId w:val="1"/>
              </w:numPr>
              <w:jc w:val="both"/>
              <w:rPr>
                <w:rFonts w:ascii="Times New Roman" w:hAnsi="Times New Roman" w:cs="Times New Roman"/>
              </w:rPr>
            </w:pPr>
            <w:r>
              <w:rPr>
                <w:rFonts w:ascii="Times New Roman" w:hAnsi="Times New Roman" w:cs="Times New Roman"/>
              </w:rPr>
              <w:t>Có kỹ năng giao tiếp và quản lý công việc tốt.</w:t>
            </w:r>
          </w:p>
        </w:tc>
      </w:tr>
    </w:tbl>
    <w:p w:rsidR="00724223" w:rsidRDefault="00724223">
      <w:pPr>
        <w:jc w:val="both"/>
        <w:rPr>
          <w:rFonts w:ascii="Times New Roman" w:hAnsi="Times New Roman" w:cs="Times New Roman"/>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0"/>
      </w:tblGrid>
      <w:tr w:rsidR="00724223">
        <w:trPr>
          <w:trHeight w:val="397"/>
        </w:trPr>
        <w:tc>
          <w:tcPr>
            <w:tcW w:w="9450" w:type="dxa"/>
            <w:shd w:val="clear" w:color="auto" w:fill="127370"/>
            <w:vAlign w:val="center"/>
          </w:tcPr>
          <w:p w:rsidR="00724223" w:rsidRDefault="00EF72A0">
            <w:pPr>
              <w:jc w:val="both"/>
              <w:rPr>
                <w:rFonts w:ascii="Times New Roman" w:hAnsi="Times New Roman" w:cs="Times New Roman"/>
              </w:rPr>
            </w:pPr>
            <w:r>
              <w:rPr>
                <w:rFonts w:ascii="Times New Roman" w:hAnsi="Times New Roman" w:cs="Times New Roman"/>
                <w:b/>
                <w:bCs/>
                <w:color w:val="FFFFFF"/>
              </w:rPr>
              <w:t>QUYỀN LỢI</w:t>
            </w:r>
          </w:p>
        </w:tc>
      </w:tr>
      <w:tr w:rsidR="00724223">
        <w:tc>
          <w:tcPr>
            <w:tcW w:w="9450" w:type="dxa"/>
            <w:vAlign w:val="center"/>
          </w:tcPr>
          <w:p w:rsidR="00724223" w:rsidRDefault="00EF72A0">
            <w:pPr>
              <w:jc w:val="both"/>
              <w:rPr>
                <w:rFonts w:ascii="Times New Roman" w:hAnsi="Times New Roman" w:cs="Times New Roman"/>
              </w:rPr>
            </w:pPr>
            <w:r>
              <w:rPr>
                <w:rFonts w:ascii="Times New Roman" w:hAnsi="Times New Roman" w:cs="Times New Roman"/>
                <w:b/>
                <w:bCs/>
                <w:i/>
                <w:iCs/>
              </w:rPr>
              <w:t>Về lương và thu nhập:</w:t>
            </w:r>
            <w:r>
              <w:rPr>
                <w:rFonts w:ascii="Times New Roman" w:hAnsi="Times New Roman" w:cs="Times New Roman"/>
              </w:rPr>
              <w:t xml:space="preserve"> Mức lương hấp dẫn, cạnh tranh, thỏa thuận tùy theo năng lực và kinh nghiệm ứng viên. CBNV được hưởng lương theo vị trí chức danh, lương năng suất, thưởng doanh số, thưởng KPI, thưởng hoàn thành chỉ tiêu, bổ sung quỹ thu nhập kỳ 06 tháng/1 năm, khen thưởng hàng năm theo quy định của BIDV.</w:t>
            </w:r>
          </w:p>
          <w:p w:rsidR="00724223" w:rsidRDefault="00EF72A0">
            <w:pPr>
              <w:jc w:val="both"/>
              <w:rPr>
                <w:rFonts w:ascii="Times New Roman" w:hAnsi="Times New Roman" w:cs="Times New Roman"/>
              </w:rPr>
            </w:pPr>
            <w:r>
              <w:rPr>
                <w:rFonts w:ascii="Times New Roman" w:hAnsi="Times New Roman" w:cs="Times New Roman"/>
                <w:b/>
                <w:bCs/>
                <w:i/>
                <w:iCs/>
              </w:rPr>
              <w:t>Về phúc lợi:</w:t>
            </w:r>
            <w:r>
              <w:rPr>
                <w:rFonts w:ascii="Times New Roman" w:hAnsi="Times New Roman" w:cs="Times New Roman"/>
              </w:rPr>
              <w:t xml:space="preserve"> Được chi phúc lợi các ngày lễ tết, nghỉ mát, du xuân, sinh nhật, đám hỷ, đám hiếu, chi khen thưởng cho con có thành tích tốt trong học tập, chi thăm hỏi tứ thân phụ mẫu/vợ chồng/con khi ốm đau. Được hỗ trợ tiền ăn trưa, điện thoại liên lạc hàng tháng, công tác phí và tiền đồng phục hàng năm theo quy định của BIDV. Được nghỉ hưởng nguyên lương 12 ngày nghỉ phép (số ngày nghỉ hằng năm tăng thêm theo thâm niên làm việc), 11 ngày lễ theo quy định pháp luật, 02 ngày nghỉ khám bệnh/năm. CBNV được hưởng đầy đủ chế độ BHXH, BHYT, BHSK theo quy định.</w:t>
            </w:r>
          </w:p>
          <w:p w:rsidR="00724223" w:rsidRDefault="00EF72A0">
            <w:pPr>
              <w:jc w:val="both"/>
              <w:rPr>
                <w:rFonts w:ascii="Times New Roman" w:hAnsi="Times New Roman" w:cs="Times New Roman"/>
              </w:rPr>
            </w:pPr>
            <w:r>
              <w:rPr>
                <w:rFonts w:ascii="Times New Roman" w:hAnsi="Times New Roman" w:cs="Times New Roman"/>
                <w:b/>
                <w:bCs/>
                <w:i/>
                <w:iCs/>
              </w:rPr>
              <w:lastRenderedPageBreak/>
              <w:t>Phát triển nghề nghiệp:</w:t>
            </w:r>
            <w:r>
              <w:rPr>
                <w:rFonts w:ascii="Times New Roman" w:hAnsi="Times New Roman" w:cs="Times New Roman"/>
              </w:rPr>
              <w:t xml:space="preserve"> Cán bộ được làm việc tại Ngân hàng có lịch sử lâu đời nhất và là 1 trong 4 ngân hàng lớn nhất Việt Nam. Được xây dựng lộ trình phát triển nghề nghiệp theo hướng quản lý hoặc chuyên gia. Được cử tham gia các khoá tập huấn, đào tạo, hội thảo trong và ngoài nước. Ngoài các khóa đào tạo theo yêu cầu, cán bộ được hỗ trợ học tập lấy các chứng chỉ cần thiết cho công việc.</w:t>
            </w:r>
          </w:p>
        </w:tc>
      </w:tr>
    </w:tbl>
    <w:p w:rsidR="00724223" w:rsidRDefault="00724223">
      <w:pPr>
        <w:jc w:val="both"/>
        <w:rPr>
          <w:rFonts w:ascii="Times New Roman" w:hAnsi="Times New Roman" w:cs="Times New Roman"/>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0"/>
      </w:tblGrid>
      <w:tr w:rsidR="00724223">
        <w:trPr>
          <w:trHeight w:val="397"/>
        </w:trPr>
        <w:tc>
          <w:tcPr>
            <w:tcW w:w="9450" w:type="dxa"/>
            <w:shd w:val="clear" w:color="auto" w:fill="127370"/>
            <w:vAlign w:val="center"/>
          </w:tcPr>
          <w:p w:rsidR="00724223" w:rsidRDefault="00EF72A0">
            <w:pPr>
              <w:jc w:val="both"/>
              <w:rPr>
                <w:rFonts w:ascii="Times New Roman" w:hAnsi="Times New Roman" w:cs="Times New Roman"/>
              </w:rPr>
            </w:pPr>
            <w:r>
              <w:rPr>
                <w:rFonts w:ascii="Times New Roman" w:hAnsi="Times New Roman" w:cs="Times New Roman"/>
                <w:b/>
                <w:bCs/>
                <w:color w:val="FFFFFF"/>
              </w:rPr>
              <w:t>LÝ DO LÀM VIỆC TẠI BIDV</w:t>
            </w:r>
          </w:p>
        </w:tc>
      </w:tr>
      <w:tr w:rsidR="00724223">
        <w:tc>
          <w:tcPr>
            <w:tcW w:w="9450" w:type="dxa"/>
            <w:vAlign w:val="center"/>
          </w:tcPr>
          <w:p w:rsidR="00724223" w:rsidRDefault="00EF72A0">
            <w:pPr>
              <w:jc w:val="both"/>
              <w:rPr>
                <w:rFonts w:ascii="Times New Roman" w:hAnsi="Times New Roman" w:cs="Times New Roman"/>
              </w:rPr>
            </w:pPr>
            <w:r>
              <w:rPr>
                <w:rFonts w:ascii="Times New Roman" w:hAnsi="Times New Roman" w:cs="Times New Roman"/>
              </w:rPr>
              <w:t xml:space="preserve">Tại BIDV, chúng tôi xây dựng một văn hoá chuyên nghiệp, đoàn kết và tích cực. 5 giá trị cốt lõi của BIDV là Trí tuệ - Niềm tin – Liêm chính – </w:t>
            </w:r>
            <w:r w:rsidR="004D49BD">
              <w:rPr>
                <w:rFonts w:ascii="Times New Roman" w:hAnsi="Times New Roman" w:cs="Times New Roman"/>
              </w:rPr>
              <w:t>Nghĩa Tình</w:t>
            </w:r>
            <w:bookmarkStart w:id="0" w:name="_GoBack"/>
            <w:bookmarkEnd w:id="0"/>
            <w:r>
              <w:rPr>
                <w:rFonts w:ascii="Times New Roman" w:hAnsi="Times New Roman" w:cs="Times New Roman"/>
              </w:rPr>
              <w:t xml:space="preserve"> – Khát vọng.</w:t>
            </w:r>
          </w:p>
          <w:p w:rsidR="00724223" w:rsidRDefault="00EF72A0">
            <w:pPr>
              <w:jc w:val="both"/>
              <w:rPr>
                <w:rFonts w:ascii="Times New Roman" w:hAnsi="Times New Roman" w:cs="Times New Roman"/>
              </w:rPr>
            </w:pPr>
            <w:r>
              <w:rPr>
                <w:rFonts w:ascii="Times New Roman" w:hAnsi="Times New Roman" w:cs="Times New Roman"/>
              </w:rPr>
              <w:t>Với nguồn lực vững mạnh, sân chơi rộng lớn, BIDV luôn khuyến khích sự sáng tạo, đổi mới, do đó cán bộ luôn có cơ hội đề xuất sáng kiến, làm thử cái mới, biến ý tưởng thành hiện thực. Chúng tôi đánh giá cao sự đóng góp và ý tưởng của tất cả các thành viên trong công ty bất kể vị trí của họ và nỗ lực tạo ra một nơi làm việc năng động, khuyến khích sự phát triển và cùng nhau tiến bộ.</w:t>
            </w:r>
          </w:p>
          <w:p w:rsidR="00724223" w:rsidRDefault="00EF72A0">
            <w:pPr>
              <w:jc w:val="both"/>
              <w:rPr>
                <w:rFonts w:ascii="Times New Roman" w:hAnsi="Times New Roman" w:cs="Times New Roman"/>
              </w:rPr>
            </w:pPr>
            <w:r>
              <w:rPr>
                <w:rFonts w:ascii="Times New Roman" w:hAnsi="Times New Roman" w:cs="Times New Roman"/>
              </w:rPr>
              <w:t>Chúng tôi coi con người là tài sản quý báu nhất của ngân hàng. Chúng tôi thực hiện chính sách đãi ngộ thu hút nhân tài, tạo sự cạnh tranh và đặc biệt khích lệ sự đóng góp hữu ích của từng cá nhân đối với sự phát triển của BIDV.</w:t>
            </w:r>
          </w:p>
          <w:p w:rsidR="00724223" w:rsidRDefault="00EF72A0">
            <w:pPr>
              <w:jc w:val="both"/>
              <w:rPr>
                <w:rFonts w:ascii="Times New Roman" w:hAnsi="Times New Roman" w:cs="Times New Roman"/>
              </w:rPr>
            </w:pPr>
            <w:r>
              <w:rPr>
                <w:rFonts w:ascii="Times New Roman" w:hAnsi="Times New Roman" w:cs="Times New Roman"/>
              </w:rPr>
              <w:t>Hãy là một phần trong câu chuyện thành công của chúng tôi!</w:t>
            </w:r>
          </w:p>
        </w:tc>
      </w:tr>
    </w:tbl>
    <w:p w:rsidR="00B73FDB" w:rsidRDefault="00B73FDB"/>
    <w:sectPr w:rsidR="00B73FDB" w:rsidSect="00B60973">
      <w:headerReference w:type="default" r:id="rId7"/>
      <w:pgSz w:w="11906" w:h="16838" w:code="9"/>
      <w:pgMar w:top="1066" w:right="1066" w:bottom="1066" w:left="1440" w:header="706" w:footer="706"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22F911" w16cex:dateUtc="2023-12-12T08:21:00Z"/>
  <w16cex:commentExtensible w16cex:durableId="2922F854" w16cex:dateUtc="2023-12-12T08: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33B768" w16cid:durableId="2922F911"/>
  <w16cid:commentId w16cid:paraId="64B66901" w16cid:durableId="2922F85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FB2" w:rsidRDefault="00802FB2" w:rsidP="00EC6A50">
      <w:r>
        <w:separator/>
      </w:r>
    </w:p>
  </w:endnote>
  <w:endnote w:type="continuationSeparator" w:id="0">
    <w:p w:rsidR="00802FB2" w:rsidRDefault="00802FB2" w:rsidP="00EC6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FB2" w:rsidRDefault="00802FB2" w:rsidP="00EC6A50">
      <w:r>
        <w:separator/>
      </w:r>
    </w:p>
  </w:footnote>
  <w:footnote w:type="continuationSeparator" w:id="0">
    <w:p w:rsidR="00802FB2" w:rsidRDefault="00802FB2" w:rsidP="00EC6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A50" w:rsidRDefault="004F2E48" w:rsidP="00945C65">
    <w:pPr>
      <w:pStyle w:val="Header"/>
      <w:jc w:val="right"/>
    </w:pPr>
    <w:r>
      <w:rPr>
        <w:noProof/>
      </w:rPr>
      <w:drawing>
        <wp:anchor distT="0" distB="0" distL="114300" distR="114300" simplePos="0" relativeHeight="251658240" behindDoc="0" locked="0" layoutInCell="1" allowOverlap="1" wp14:anchorId="5FF90D60" wp14:editId="1B35F09E">
          <wp:simplePos x="0" y="0"/>
          <wp:positionH relativeFrom="margin">
            <wp:align>left</wp:align>
          </wp:positionH>
          <wp:positionV relativeFrom="paragraph">
            <wp:posOffset>-200659</wp:posOffset>
          </wp:positionV>
          <wp:extent cx="952500" cy="305098"/>
          <wp:effectExtent l="0" t="0" r="0" b="0"/>
          <wp:wrapNone/>
          <wp:docPr id="4" name="Picture 4" descr="File:Logo BIDV.sv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Logo BIDV.svg - Wikimedia Common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7881" cy="3100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C073B"/>
    <w:multiLevelType w:val="hybridMultilevel"/>
    <w:tmpl w:val="196241BE"/>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72283"/>
    <w:multiLevelType w:val="hybridMultilevel"/>
    <w:tmpl w:val="7E806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C199C"/>
    <w:multiLevelType w:val="hybridMultilevel"/>
    <w:tmpl w:val="0B1A5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544E6B"/>
    <w:multiLevelType w:val="hybridMultilevel"/>
    <w:tmpl w:val="490006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9E724B"/>
    <w:multiLevelType w:val="hybridMultilevel"/>
    <w:tmpl w:val="D64CE0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048082D"/>
    <w:multiLevelType w:val="hybridMultilevel"/>
    <w:tmpl w:val="8BC8E732"/>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5A432A"/>
    <w:multiLevelType w:val="hybridMultilevel"/>
    <w:tmpl w:val="B9BE4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32061CC"/>
    <w:multiLevelType w:val="hybridMultilevel"/>
    <w:tmpl w:val="40EC0E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1B66EF"/>
    <w:multiLevelType w:val="hybridMultilevel"/>
    <w:tmpl w:val="666218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CD9570F"/>
    <w:multiLevelType w:val="hybridMultilevel"/>
    <w:tmpl w:val="80F4A148"/>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2C7C3D"/>
    <w:multiLevelType w:val="hybridMultilevel"/>
    <w:tmpl w:val="079642A2"/>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4A25EA"/>
    <w:multiLevelType w:val="hybridMultilevel"/>
    <w:tmpl w:val="74C2D7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BF20ACE"/>
    <w:multiLevelType w:val="hybridMultilevel"/>
    <w:tmpl w:val="772C3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80A07AB"/>
    <w:multiLevelType w:val="hybridMultilevel"/>
    <w:tmpl w:val="CD523E2A"/>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7F6527"/>
    <w:multiLevelType w:val="hybridMultilevel"/>
    <w:tmpl w:val="CC960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6C4DDD"/>
    <w:multiLevelType w:val="hybridMultilevel"/>
    <w:tmpl w:val="8412107A"/>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58E0ACE"/>
    <w:multiLevelType w:val="hybridMultilevel"/>
    <w:tmpl w:val="4A46C8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CDC618E"/>
    <w:multiLevelType w:val="hybridMultilevel"/>
    <w:tmpl w:val="9500A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314538"/>
    <w:multiLevelType w:val="hybridMultilevel"/>
    <w:tmpl w:val="85128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13"/>
  </w:num>
  <w:num w:numId="4">
    <w:abstractNumId w:val="0"/>
  </w:num>
  <w:num w:numId="5">
    <w:abstractNumId w:val="5"/>
  </w:num>
  <w:num w:numId="6">
    <w:abstractNumId w:val="9"/>
  </w:num>
  <w:num w:numId="7">
    <w:abstractNumId w:val="10"/>
  </w:num>
  <w:num w:numId="8">
    <w:abstractNumId w:val="7"/>
  </w:num>
  <w:num w:numId="9">
    <w:abstractNumId w:val="4"/>
  </w:num>
  <w:num w:numId="10">
    <w:abstractNumId w:val="2"/>
  </w:num>
  <w:num w:numId="11">
    <w:abstractNumId w:val="14"/>
  </w:num>
  <w:num w:numId="12">
    <w:abstractNumId w:val="8"/>
  </w:num>
  <w:num w:numId="13">
    <w:abstractNumId w:val="12"/>
  </w:num>
  <w:num w:numId="14">
    <w:abstractNumId w:val="18"/>
  </w:num>
  <w:num w:numId="15">
    <w:abstractNumId w:val="16"/>
  </w:num>
  <w:num w:numId="16">
    <w:abstractNumId w:val="3"/>
  </w:num>
  <w:num w:numId="17">
    <w:abstractNumId w:val="6"/>
  </w:num>
  <w:num w:numId="18">
    <w:abstractNumId w:val="17"/>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A50"/>
    <w:rsid w:val="00020705"/>
    <w:rsid w:val="000216AD"/>
    <w:rsid w:val="00037892"/>
    <w:rsid w:val="000C07D6"/>
    <w:rsid w:val="000D0877"/>
    <w:rsid w:val="00101D52"/>
    <w:rsid w:val="00103DB9"/>
    <w:rsid w:val="001C0D85"/>
    <w:rsid w:val="001F4C0C"/>
    <w:rsid w:val="00231496"/>
    <w:rsid w:val="00261745"/>
    <w:rsid w:val="002A74FD"/>
    <w:rsid w:val="002B3511"/>
    <w:rsid w:val="002F570D"/>
    <w:rsid w:val="00342486"/>
    <w:rsid w:val="0036652A"/>
    <w:rsid w:val="00391938"/>
    <w:rsid w:val="003E7AF7"/>
    <w:rsid w:val="00455B17"/>
    <w:rsid w:val="00457594"/>
    <w:rsid w:val="004604B0"/>
    <w:rsid w:val="004624CA"/>
    <w:rsid w:val="004B5089"/>
    <w:rsid w:val="004D49BD"/>
    <w:rsid w:val="004F27F0"/>
    <w:rsid w:val="004F2E48"/>
    <w:rsid w:val="00505729"/>
    <w:rsid w:val="00524AD6"/>
    <w:rsid w:val="005349FC"/>
    <w:rsid w:val="00540254"/>
    <w:rsid w:val="005F1B30"/>
    <w:rsid w:val="006005FC"/>
    <w:rsid w:val="00620E97"/>
    <w:rsid w:val="006F06C6"/>
    <w:rsid w:val="00712F36"/>
    <w:rsid w:val="00724223"/>
    <w:rsid w:val="00754C3F"/>
    <w:rsid w:val="00794AA4"/>
    <w:rsid w:val="007A5621"/>
    <w:rsid w:val="007F0FA9"/>
    <w:rsid w:val="007F3F22"/>
    <w:rsid w:val="00802FB2"/>
    <w:rsid w:val="00833527"/>
    <w:rsid w:val="008559BA"/>
    <w:rsid w:val="008A50EE"/>
    <w:rsid w:val="008B154B"/>
    <w:rsid w:val="0090149B"/>
    <w:rsid w:val="00917FFD"/>
    <w:rsid w:val="00945C65"/>
    <w:rsid w:val="009535AC"/>
    <w:rsid w:val="009C5DBF"/>
    <w:rsid w:val="00A61629"/>
    <w:rsid w:val="00A61716"/>
    <w:rsid w:val="00A762BE"/>
    <w:rsid w:val="00AC62DD"/>
    <w:rsid w:val="00B2055D"/>
    <w:rsid w:val="00B26C6F"/>
    <w:rsid w:val="00B60973"/>
    <w:rsid w:val="00B73878"/>
    <w:rsid w:val="00B73FDB"/>
    <w:rsid w:val="00B938C5"/>
    <w:rsid w:val="00BA0EEB"/>
    <w:rsid w:val="00BB072F"/>
    <w:rsid w:val="00BC3E2A"/>
    <w:rsid w:val="00C34BFF"/>
    <w:rsid w:val="00C816EF"/>
    <w:rsid w:val="00C82751"/>
    <w:rsid w:val="00C94E91"/>
    <w:rsid w:val="00CB0ED9"/>
    <w:rsid w:val="00CC2D3F"/>
    <w:rsid w:val="00D119D2"/>
    <w:rsid w:val="00D33290"/>
    <w:rsid w:val="00D554A4"/>
    <w:rsid w:val="00D76D76"/>
    <w:rsid w:val="00DA41B9"/>
    <w:rsid w:val="00DC35AA"/>
    <w:rsid w:val="00DC6625"/>
    <w:rsid w:val="00DF7005"/>
    <w:rsid w:val="00E35E98"/>
    <w:rsid w:val="00E536D8"/>
    <w:rsid w:val="00E578A2"/>
    <w:rsid w:val="00EB4E09"/>
    <w:rsid w:val="00EC6A50"/>
    <w:rsid w:val="00ED6E0E"/>
    <w:rsid w:val="00EF72A0"/>
    <w:rsid w:val="00F21AAA"/>
    <w:rsid w:val="00F954C5"/>
    <w:rsid w:val="00F956B1"/>
    <w:rsid w:val="00FB4262"/>
    <w:rsid w:val="00FD477D"/>
    <w:rsid w:val="00FE0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3B41CDC"/>
  <w15:chartTrackingRefBased/>
  <w15:docId w15:val="{DD9C68AF-9FED-F044-B79E-9D3C2A904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A50"/>
    <w:pPr>
      <w:tabs>
        <w:tab w:val="center" w:pos="4680"/>
        <w:tab w:val="right" w:pos="9360"/>
      </w:tabs>
    </w:pPr>
  </w:style>
  <w:style w:type="character" w:customStyle="1" w:styleId="HeaderChar">
    <w:name w:val="Header Char"/>
    <w:basedOn w:val="DefaultParagraphFont"/>
    <w:link w:val="Header"/>
    <w:uiPriority w:val="99"/>
    <w:rsid w:val="00EC6A50"/>
  </w:style>
  <w:style w:type="paragraph" w:styleId="Footer">
    <w:name w:val="footer"/>
    <w:basedOn w:val="Normal"/>
    <w:link w:val="FooterChar"/>
    <w:uiPriority w:val="99"/>
    <w:unhideWhenUsed/>
    <w:rsid w:val="00EC6A50"/>
    <w:pPr>
      <w:tabs>
        <w:tab w:val="center" w:pos="4680"/>
        <w:tab w:val="right" w:pos="9360"/>
      </w:tabs>
    </w:pPr>
  </w:style>
  <w:style w:type="character" w:customStyle="1" w:styleId="FooterChar">
    <w:name w:val="Footer Char"/>
    <w:basedOn w:val="DefaultParagraphFont"/>
    <w:link w:val="Footer"/>
    <w:uiPriority w:val="99"/>
    <w:rsid w:val="00EC6A50"/>
  </w:style>
  <w:style w:type="table" w:styleId="TableGrid">
    <w:name w:val="Table Grid"/>
    <w:basedOn w:val="TableNormal"/>
    <w:uiPriority w:val="39"/>
    <w:rsid w:val="00EC6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035A"/>
    <w:pPr>
      <w:ind w:left="720"/>
      <w:contextualSpacing/>
    </w:pPr>
  </w:style>
  <w:style w:type="character" w:styleId="Hyperlink">
    <w:name w:val="Hyperlink"/>
    <w:basedOn w:val="DefaultParagraphFont"/>
    <w:uiPriority w:val="99"/>
    <w:unhideWhenUsed/>
    <w:rsid w:val="000C07D6"/>
    <w:rPr>
      <w:color w:val="0563C1" w:themeColor="hyperlink"/>
      <w:u w:val="single"/>
    </w:rPr>
  </w:style>
  <w:style w:type="character" w:customStyle="1" w:styleId="UnresolvedMention">
    <w:name w:val="Unresolved Mention"/>
    <w:basedOn w:val="DefaultParagraphFont"/>
    <w:uiPriority w:val="99"/>
    <w:semiHidden/>
    <w:unhideWhenUsed/>
    <w:rsid w:val="000C07D6"/>
    <w:rPr>
      <w:color w:val="605E5C"/>
      <w:shd w:val="clear" w:color="auto" w:fill="E1DFDD"/>
    </w:rPr>
  </w:style>
  <w:style w:type="character" w:styleId="CommentReference">
    <w:name w:val="annotation reference"/>
    <w:basedOn w:val="DefaultParagraphFont"/>
    <w:uiPriority w:val="99"/>
    <w:semiHidden/>
    <w:unhideWhenUsed/>
    <w:rsid w:val="00DC35AA"/>
    <w:rPr>
      <w:sz w:val="16"/>
      <w:szCs w:val="16"/>
    </w:rPr>
  </w:style>
  <w:style w:type="paragraph" w:styleId="CommentText">
    <w:name w:val="annotation text"/>
    <w:basedOn w:val="Normal"/>
    <w:link w:val="CommentTextChar"/>
    <w:uiPriority w:val="99"/>
    <w:semiHidden/>
    <w:unhideWhenUsed/>
    <w:rsid w:val="00DC35AA"/>
    <w:rPr>
      <w:sz w:val="20"/>
      <w:szCs w:val="20"/>
    </w:rPr>
  </w:style>
  <w:style w:type="character" w:customStyle="1" w:styleId="CommentTextChar">
    <w:name w:val="Comment Text Char"/>
    <w:basedOn w:val="DefaultParagraphFont"/>
    <w:link w:val="CommentText"/>
    <w:uiPriority w:val="99"/>
    <w:semiHidden/>
    <w:rsid w:val="00DC35AA"/>
    <w:rPr>
      <w:sz w:val="20"/>
      <w:szCs w:val="20"/>
    </w:rPr>
  </w:style>
  <w:style w:type="paragraph" w:styleId="CommentSubject">
    <w:name w:val="annotation subject"/>
    <w:basedOn w:val="CommentText"/>
    <w:next w:val="CommentText"/>
    <w:link w:val="CommentSubjectChar"/>
    <w:uiPriority w:val="99"/>
    <w:semiHidden/>
    <w:unhideWhenUsed/>
    <w:rsid w:val="00DC35AA"/>
    <w:rPr>
      <w:b/>
      <w:bCs/>
    </w:rPr>
  </w:style>
  <w:style w:type="character" w:customStyle="1" w:styleId="CommentSubjectChar">
    <w:name w:val="Comment Subject Char"/>
    <w:basedOn w:val="CommentTextChar"/>
    <w:link w:val="CommentSubject"/>
    <w:uiPriority w:val="99"/>
    <w:semiHidden/>
    <w:rsid w:val="00DC35AA"/>
    <w:rPr>
      <w:b/>
      <w:bCs/>
      <w:sz w:val="20"/>
      <w:szCs w:val="20"/>
    </w:rPr>
  </w:style>
  <w:style w:type="paragraph" w:styleId="BalloonText">
    <w:name w:val="Balloon Text"/>
    <w:basedOn w:val="Normal"/>
    <w:link w:val="BalloonTextChar"/>
    <w:uiPriority w:val="99"/>
    <w:semiHidden/>
    <w:unhideWhenUsed/>
    <w:rsid w:val="00945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38521">
      <w:bodyDiv w:val="1"/>
      <w:marLeft w:val="0"/>
      <w:marRight w:val="0"/>
      <w:marTop w:val="0"/>
      <w:marBottom w:val="0"/>
      <w:divBdr>
        <w:top w:val="none" w:sz="0" w:space="0" w:color="auto"/>
        <w:left w:val="none" w:sz="0" w:space="0" w:color="auto"/>
        <w:bottom w:val="none" w:sz="0" w:space="0" w:color="auto"/>
        <w:right w:val="none" w:sz="0" w:space="0" w:color="auto"/>
      </w:divBdr>
    </w:div>
    <w:div w:id="651913217">
      <w:bodyDiv w:val="1"/>
      <w:marLeft w:val="0"/>
      <w:marRight w:val="0"/>
      <w:marTop w:val="0"/>
      <w:marBottom w:val="0"/>
      <w:divBdr>
        <w:top w:val="none" w:sz="0" w:space="0" w:color="auto"/>
        <w:left w:val="none" w:sz="0" w:space="0" w:color="auto"/>
        <w:bottom w:val="none" w:sz="0" w:space="0" w:color="auto"/>
        <w:right w:val="none" w:sz="0" w:space="0" w:color="auto"/>
      </w:divBdr>
    </w:div>
    <w:div w:id="731195025">
      <w:bodyDiv w:val="1"/>
      <w:marLeft w:val="0"/>
      <w:marRight w:val="0"/>
      <w:marTop w:val="0"/>
      <w:marBottom w:val="0"/>
      <w:divBdr>
        <w:top w:val="none" w:sz="0" w:space="0" w:color="auto"/>
        <w:left w:val="none" w:sz="0" w:space="0" w:color="auto"/>
        <w:bottom w:val="none" w:sz="0" w:space="0" w:color="auto"/>
        <w:right w:val="none" w:sz="0" w:space="0" w:color="auto"/>
      </w:divBdr>
    </w:div>
    <w:div w:id="896430752">
      <w:bodyDiv w:val="1"/>
      <w:marLeft w:val="0"/>
      <w:marRight w:val="0"/>
      <w:marTop w:val="0"/>
      <w:marBottom w:val="0"/>
      <w:divBdr>
        <w:top w:val="none" w:sz="0" w:space="0" w:color="auto"/>
        <w:left w:val="none" w:sz="0" w:space="0" w:color="auto"/>
        <w:bottom w:val="none" w:sz="0" w:space="0" w:color="auto"/>
        <w:right w:val="none" w:sz="0" w:space="0" w:color="auto"/>
      </w:divBdr>
    </w:div>
    <w:div w:id="1057435206">
      <w:bodyDiv w:val="1"/>
      <w:marLeft w:val="0"/>
      <w:marRight w:val="0"/>
      <w:marTop w:val="0"/>
      <w:marBottom w:val="0"/>
      <w:divBdr>
        <w:top w:val="none" w:sz="0" w:space="0" w:color="auto"/>
        <w:left w:val="none" w:sz="0" w:space="0" w:color="auto"/>
        <w:bottom w:val="none" w:sz="0" w:space="0" w:color="auto"/>
        <w:right w:val="none" w:sz="0" w:space="0" w:color="auto"/>
      </w:divBdr>
    </w:div>
    <w:div w:id="1126506125">
      <w:bodyDiv w:val="1"/>
      <w:marLeft w:val="0"/>
      <w:marRight w:val="0"/>
      <w:marTop w:val="0"/>
      <w:marBottom w:val="0"/>
      <w:divBdr>
        <w:top w:val="none" w:sz="0" w:space="0" w:color="auto"/>
        <w:left w:val="none" w:sz="0" w:space="0" w:color="auto"/>
        <w:bottom w:val="none" w:sz="0" w:space="0" w:color="auto"/>
        <w:right w:val="none" w:sz="0" w:space="0" w:color="auto"/>
      </w:divBdr>
    </w:div>
    <w:div w:id="1141070744">
      <w:bodyDiv w:val="1"/>
      <w:marLeft w:val="0"/>
      <w:marRight w:val="0"/>
      <w:marTop w:val="0"/>
      <w:marBottom w:val="0"/>
      <w:divBdr>
        <w:top w:val="none" w:sz="0" w:space="0" w:color="auto"/>
        <w:left w:val="none" w:sz="0" w:space="0" w:color="auto"/>
        <w:bottom w:val="none" w:sz="0" w:space="0" w:color="auto"/>
        <w:right w:val="none" w:sz="0" w:space="0" w:color="auto"/>
      </w:divBdr>
    </w:div>
    <w:div w:id="1158885752">
      <w:bodyDiv w:val="1"/>
      <w:marLeft w:val="0"/>
      <w:marRight w:val="0"/>
      <w:marTop w:val="0"/>
      <w:marBottom w:val="0"/>
      <w:divBdr>
        <w:top w:val="none" w:sz="0" w:space="0" w:color="auto"/>
        <w:left w:val="none" w:sz="0" w:space="0" w:color="auto"/>
        <w:bottom w:val="none" w:sz="0" w:space="0" w:color="auto"/>
        <w:right w:val="none" w:sz="0" w:space="0" w:color="auto"/>
      </w:divBdr>
    </w:div>
    <w:div w:id="1220240225">
      <w:bodyDiv w:val="1"/>
      <w:marLeft w:val="0"/>
      <w:marRight w:val="0"/>
      <w:marTop w:val="0"/>
      <w:marBottom w:val="0"/>
      <w:divBdr>
        <w:top w:val="none" w:sz="0" w:space="0" w:color="auto"/>
        <w:left w:val="none" w:sz="0" w:space="0" w:color="auto"/>
        <w:bottom w:val="none" w:sz="0" w:space="0" w:color="auto"/>
        <w:right w:val="none" w:sz="0" w:space="0" w:color="auto"/>
      </w:divBdr>
    </w:div>
    <w:div w:id="1478258535">
      <w:bodyDiv w:val="1"/>
      <w:marLeft w:val="0"/>
      <w:marRight w:val="0"/>
      <w:marTop w:val="0"/>
      <w:marBottom w:val="0"/>
      <w:divBdr>
        <w:top w:val="none" w:sz="0" w:space="0" w:color="auto"/>
        <w:left w:val="none" w:sz="0" w:space="0" w:color="auto"/>
        <w:bottom w:val="none" w:sz="0" w:space="0" w:color="auto"/>
        <w:right w:val="none" w:sz="0" w:space="0" w:color="auto"/>
      </w:divBdr>
    </w:div>
    <w:div w:id="1491095718">
      <w:bodyDiv w:val="1"/>
      <w:marLeft w:val="0"/>
      <w:marRight w:val="0"/>
      <w:marTop w:val="0"/>
      <w:marBottom w:val="0"/>
      <w:divBdr>
        <w:top w:val="none" w:sz="0" w:space="0" w:color="auto"/>
        <w:left w:val="none" w:sz="0" w:space="0" w:color="auto"/>
        <w:bottom w:val="none" w:sz="0" w:space="0" w:color="auto"/>
        <w:right w:val="none" w:sz="0" w:space="0" w:color="auto"/>
      </w:divBdr>
    </w:div>
    <w:div w:id="1540701336">
      <w:bodyDiv w:val="1"/>
      <w:marLeft w:val="0"/>
      <w:marRight w:val="0"/>
      <w:marTop w:val="0"/>
      <w:marBottom w:val="0"/>
      <w:divBdr>
        <w:top w:val="none" w:sz="0" w:space="0" w:color="auto"/>
        <w:left w:val="none" w:sz="0" w:space="0" w:color="auto"/>
        <w:bottom w:val="none" w:sz="0" w:space="0" w:color="auto"/>
        <w:right w:val="none" w:sz="0" w:space="0" w:color="auto"/>
      </w:divBdr>
    </w:div>
    <w:div w:id="1797673828">
      <w:bodyDiv w:val="1"/>
      <w:marLeft w:val="0"/>
      <w:marRight w:val="0"/>
      <w:marTop w:val="0"/>
      <w:marBottom w:val="0"/>
      <w:divBdr>
        <w:top w:val="none" w:sz="0" w:space="0" w:color="auto"/>
        <w:left w:val="none" w:sz="0" w:space="0" w:color="auto"/>
        <w:bottom w:val="none" w:sz="0" w:space="0" w:color="auto"/>
        <w:right w:val="none" w:sz="0" w:space="0" w:color="auto"/>
      </w:divBdr>
    </w:div>
    <w:div w:id="1847013867">
      <w:bodyDiv w:val="1"/>
      <w:marLeft w:val="0"/>
      <w:marRight w:val="0"/>
      <w:marTop w:val="0"/>
      <w:marBottom w:val="0"/>
      <w:divBdr>
        <w:top w:val="none" w:sz="0" w:space="0" w:color="auto"/>
        <w:left w:val="none" w:sz="0" w:space="0" w:color="auto"/>
        <w:bottom w:val="none" w:sz="0" w:space="0" w:color="auto"/>
        <w:right w:val="none" w:sz="0" w:space="0" w:color="auto"/>
      </w:divBdr>
    </w:div>
    <w:div w:id="2029603520">
      <w:bodyDiv w:val="1"/>
      <w:marLeft w:val="0"/>
      <w:marRight w:val="0"/>
      <w:marTop w:val="0"/>
      <w:marBottom w:val="0"/>
      <w:divBdr>
        <w:top w:val="none" w:sz="0" w:space="0" w:color="auto"/>
        <w:left w:val="none" w:sz="0" w:space="0" w:color="auto"/>
        <w:bottom w:val="none" w:sz="0" w:space="0" w:color="auto"/>
        <w:right w:val="none" w:sz="0" w:space="0" w:color="auto"/>
      </w:divBdr>
    </w:div>
    <w:div w:id="212920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3</Pages>
  <Words>1008</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Truong Dinh Hung</cp:lastModifiedBy>
  <cp:revision>19</cp:revision>
  <cp:lastPrinted>2024-06-07T03:25:00Z</cp:lastPrinted>
  <dcterms:created xsi:type="dcterms:W3CDTF">2024-06-07T02:43:00Z</dcterms:created>
  <dcterms:modified xsi:type="dcterms:W3CDTF">2026-06-17T07:58:00Z</dcterms:modified>
</cp:coreProperties>
</file>