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both"/>
        <w:rPr>
          <w:rFonts w:ascii="Times New Roman" w:hAnsi="Times New Roman" w:cs="Times New Roman"/>
        </w:rPr>
      </w:pPr>
    </w:p>
    <w:p>
      <w:pPr>
        <w:jc w:val="center"/>
        <w:rPr>
          <w:rFonts w:ascii="Times New Roman" w:hAnsi="Times New Roman" w:cs="Times New Roman"/>
        </w:rPr>
      </w:pPr>
      <w:r>
        <w:rPr>
          <w:rFonts w:ascii="Times New Roman" w:hAnsi="Times New Roman" w:cs="Times New Roman"/>
          <w:b/>
          <w:bCs/>
        </w:rPr>
        <w:t>YÊU CẦU VỊ TRÍ CÔNG VIỆC</w:t>
      </w:r>
    </w:p>
    <w:p>
      <w:pPr>
        <w:jc w:val="both"/>
        <w:rPr>
          <w:rFonts w:ascii="Times New Roman" w:hAnsi="Times New Roman" w:cs="Times New Roma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903"/>
      </w:tblGrid>
      <w:tr>
        <w:trPr>
          <w:trHeight w:val="397"/>
        </w:trPr>
        <w:tc>
          <w:tcPr>
            <w:tcW w:w="2547" w:type="dxa"/>
            <w:vAlign w:val="center"/>
          </w:tcPr>
          <w:p>
            <w:pPr>
              <w:jc w:val="both"/>
              <w:rPr>
                <w:rFonts w:ascii="Times New Roman" w:hAnsi="Times New Roman" w:cs="Times New Roman"/>
              </w:rPr>
            </w:pPr>
            <w:r>
              <w:rPr>
                <w:rFonts w:ascii="Times New Roman" w:hAnsi="Times New Roman" w:cs="Times New Roman"/>
              </w:rPr>
              <w:t>Vị trí chức danh:</w:t>
            </w:r>
          </w:p>
        </w:tc>
        <w:tc>
          <w:tcPr>
            <w:tcW w:w="6903" w:type="dxa"/>
            <w:vAlign w:val="center"/>
          </w:tcPr>
          <w:p>
            <w:pPr>
              <w:jc w:val="both"/>
              <w:rPr>
                <w:rFonts w:ascii="Times New Roman" w:hAnsi="Times New Roman" w:cs="Times New Roman"/>
              </w:rPr>
            </w:pPr>
            <w:r>
              <w:rPr>
                <w:rFonts w:ascii="Times New Roman" w:hAnsi="Times New Roman" w:cs="Times New Roman"/>
              </w:rPr>
              <w:t>Chuyên viên Quản lý và Thúc đẩy kinh doanh chi nhánh cấp 3</w:t>
            </w:r>
          </w:p>
        </w:tc>
      </w:tr>
      <w:tr>
        <w:trPr>
          <w:trHeight w:val="397"/>
        </w:trPr>
        <w:tc>
          <w:tcPr>
            <w:tcW w:w="2547" w:type="dxa"/>
            <w:vAlign w:val="center"/>
          </w:tcPr>
          <w:p>
            <w:pPr>
              <w:jc w:val="both"/>
              <w:rPr>
                <w:rFonts w:ascii="Times New Roman" w:hAnsi="Times New Roman" w:cs="Times New Roman"/>
              </w:rPr>
            </w:pPr>
            <w:r>
              <w:rPr>
                <w:rFonts w:ascii="Times New Roman" w:hAnsi="Times New Roman" w:cs="Times New Roman"/>
              </w:rPr>
              <w:t>Khối/Ban:</w:t>
            </w:r>
          </w:p>
        </w:tc>
        <w:tc>
          <w:tcPr>
            <w:tcW w:w="6903" w:type="dxa"/>
            <w:vAlign w:val="center"/>
          </w:tcPr>
          <w:p>
            <w:pPr>
              <w:jc w:val="both"/>
              <w:rPr>
                <w:rFonts w:ascii="Times New Roman" w:hAnsi="Times New Roman" w:cs="Times New Roman"/>
              </w:rPr>
            </w:pPr>
            <w:r>
              <w:rPr>
                <w:rFonts w:ascii="Times New Roman" w:hAnsi="Times New Roman" w:cs="Times New Roman"/>
              </w:rPr>
              <w:t>Khối Khách hàng bán lẻ</w:t>
            </w:r>
          </w:p>
        </w:tc>
      </w:tr>
      <w:tr>
        <w:trPr>
          <w:trHeight w:val="397"/>
        </w:trPr>
        <w:tc>
          <w:tcPr>
            <w:tcW w:w="2547" w:type="dxa"/>
            <w:vAlign w:val="center"/>
          </w:tcPr>
          <w:p>
            <w:pPr>
              <w:jc w:val="both"/>
              <w:rPr>
                <w:rFonts w:ascii="Times New Roman" w:hAnsi="Times New Roman" w:cs="Times New Roman"/>
              </w:rPr>
            </w:pPr>
            <w:r>
              <w:rPr>
                <w:rFonts w:ascii="Times New Roman" w:hAnsi="Times New Roman" w:cs="Times New Roman"/>
              </w:rPr>
              <w:t>Đơn vị:</w:t>
            </w:r>
          </w:p>
        </w:tc>
        <w:tc>
          <w:tcPr>
            <w:tcW w:w="6903" w:type="dxa"/>
            <w:vAlign w:val="center"/>
          </w:tcPr>
          <w:p>
            <w:pPr>
              <w:jc w:val="both"/>
              <w:rPr>
                <w:rFonts w:ascii="Times New Roman" w:hAnsi="Times New Roman" w:cs="Times New Roman"/>
              </w:rPr>
            </w:pPr>
            <w:r>
              <w:rPr>
                <w:rFonts w:ascii="Times New Roman" w:hAnsi="Times New Roman" w:cs="Times New Roman"/>
              </w:rPr>
              <w:t>Ban Khách hàng bán lẻ (TSC)</w:t>
            </w:r>
          </w:p>
        </w:tc>
      </w:tr>
      <w:tr>
        <w:trPr>
          <w:trHeight w:val="397"/>
        </w:trPr>
        <w:tc>
          <w:tcPr>
            <w:tcW w:w="2547" w:type="dxa"/>
            <w:vAlign w:val="center"/>
          </w:tcPr>
          <w:p>
            <w:pPr>
              <w:jc w:val="both"/>
              <w:rPr>
                <w:rFonts w:ascii="Times New Roman" w:hAnsi="Times New Roman" w:cs="Times New Roman"/>
              </w:rPr>
            </w:pPr>
            <w:r>
              <w:rPr>
                <w:rFonts w:ascii="Times New Roman" w:hAnsi="Times New Roman" w:cs="Times New Roman"/>
              </w:rPr>
              <w:t>Địa điểm làm việc:</w:t>
            </w:r>
          </w:p>
        </w:tc>
        <w:tc>
          <w:tcPr>
            <w:tcW w:w="6903" w:type="dxa"/>
            <w:vAlign w:val="center"/>
          </w:tcPr>
          <w:p>
            <w:pPr>
              <w:jc w:val="both"/>
              <w:rPr>
                <w:rFonts w:ascii="Times New Roman" w:hAnsi="Times New Roman" w:cs="Times New Roman"/>
              </w:rPr>
            </w:pPr>
            <w:r>
              <w:rPr>
                <w:rFonts w:ascii="Times New Roman" w:hAnsi="Times New Roman" w:cs="Times New Roman"/>
              </w:rPr>
              <w:t>Trụ sở chính BIDV</w:t>
            </w:r>
          </w:p>
        </w:tc>
      </w:tr>
    </w:tbl>
    <w:p>
      <w:pPr>
        <w:jc w:val="both"/>
        <w:rPr>
          <w:rFonts w:ascii="Times New Roman" w:hAnsi="Times New Roman" w:cs="Times New Roma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903"/>
      </w:tblGrid>
      <w:tr>
        <w:trPr>
          <w:trHeight w:val="397"/>
        </w:trPr>
        <w:tc>
          <w:tcPr>
            <w:tcW w:w="9450" w:type="dxa"/>
            <w:gridSpan w:val="2"/>
            <w:shd w:val="clear" w:color="auto" w:fill="127370"/>
            <w:vAlign w:val="center"/>
          </w:tcPr>
          <w:p>
            <w:pPr>
              <w:jc w:val="both"/>
              <w:rPr>
                <w:rFonts w:ascii="Times New Roman" w:hAnsi="Times New Roman" w:cs="Times New Roman"/>
              </w:rPr>
            </w:pPr>
            <w:r>
              <w:rPr>
                <w:rFonts w:ascii="Times New Roman" w:hAnsi="Times New Roman" w:cs="Times New Roman"/>
                <w:b/>
                <w:bCs/>
                <w:color w:val="FFFFFF"/>
              </w:rPr>
              <w:t>VỀ CHÚNG TÔI</w:t>
            </w:r>
          </w:p>
        </w:tc>
      </w:tr>
      <w:tr>
        <w:tc>
          <w:tcPr>
            <w:tcW w:w="9450" w:type="dxa"/>
            <w:gridSpan w:val="2"/>
            <w:vAlign w:val="center"/>
          </w:tcPr>
          <w:p>
            <w:pPr>
              <w:jc w:val="both"/>
              <w:rPr>
                <w:rFonts w:ascii="Times New Roman" w:hAnsi="Times New Roman" w:cs="Times New Roman"/>
              </w:rPr>
            </w:pPr>
            <w:r>
              <w:rPr>
                <w:rFonts w:ascii="Times New Roman" w:hAnsi="Times New Roman" w:cs="Times New Roman"/>
              </w:rPr>
              <w:t>BIDV mang theo sứ mệnh là tập đoàn tài chính ngân hàng luôn tiên phong, đồng hành vì sự phát triển vững bền của khách hàng, cổ đông, người lao động và cộng đồng xã hội.</w:t>
            </w:r>
          </w:p>
          <w:p>
            <w:pPr>
              <w:jc w:val="both"/>
              <w:rPr>
                <w:rFonts w:ascii="Times New Roman" w:hAnsi="Times New Roman" w:cs="Times New Roman"/>
              </w:rPr>
            </w:pPr>
            <w:r>
              <w:rPr>
                <w:rFonts w:ascii="Times New Roman" w:hAnsi="Times New Roman" w:cs="Times New Roman"/>
              </w:rPr>
              <w:t>BIDV đã đánh dấu sự chuyển mình mạnh mẽ thông qua việc xác định chiến lược tập trung vào hoạt động ngân hàng bán lẻ và chuyển đổi số, trong đó trọng tâm là số hóa các mặt hoạt động và sản phẩm dịch vụ ngân hàng. Với những nỗ lực trong việc cung cấp cho khách hàng cá nhân những sản phẩm dịch vụ hiện đại, thân thiện, dẫn đầu xu thế công nghệ với nhiều tiện ích vượt trội, BIDV đã vinh dự được các tổ chức trong nước và thế giới trao tặng nhiều giải thưởng uy tín như: Giải thưởng Ngân hàng Bán lẻ Tốt nhất Việt Nam (2015-2019, 2021-2022), Ngân hàng bán lẻ tiêu biểu 5 năm liền (2016-2020), Ngân hàng chuyển đổi số xuất sắc (2020), vv.</w:t>
            </w:r>
          </w:p>
        </w:tc>
      </w:tr>
    </w:tbl>
    <w:p>
      <w:pPr>
        <w:jc w:val="both"/>
        <w:rPr>
          <w:rFonts w:ascii="Times New Roman" w:hAnsi="Times New Roman" w:cs="Times New Roma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903"/>
      </w:tblGrid>
      <w:tr>
        <w:trPr>
          <w:trHeight w:val="397"/>
        </w:trPr>
        <w:tc>
          <w:tcPr>
            <w:tcW w:w="9450" w:type="dxa"/>
            <w:gridSpan w:val="2"/>
            <w:shd w:val="clear" w:color="auto" w:fill="127370"/>
            <w:vAlign w:val="center"/>
          </w:tcPr>
          <w:p>
            <w:pPr>
              <w:jc w:val="both"/>
              <w:rPr>
                <w:rFonts w:ascii="Times New Roman" w:hAnsi="Times New Roman" w:cs="Times New Roman"/>
              </w:rPr>
            </w:pPr>
            <w:r>
              <w:rPr>
                <w:rFonts w:ascii="Times New Roman" w:hAnsi="Times New Roman" w:cs="Times New Roman"/>
                <w:b/>
                <w:bCs/>
                <w:color w:val="FFFFFF"/>
              </w:rPr>
              <w:t>NHIỆM VỤ TRỌNG TÂM</w:t>
            </w:r>
          </w:p>
        </w:tc>
      </w:tr>
      <w:tr>
        <w:trPr>
          <w:trHeight w:val="397"/>
        </w:trPr>
        <w:tc>
          <w:tcPr>
            <w:tcW w:w="9450" w:type="dxa"/>
            <w:gridSpan w:val="2"/>
            <w:vAlign w:val="center"/>
          </w:tcPr>
          <w:p>
            <w:pPr>
              <w:jc w:val="both"/>
              <w:rPr>
                <w:rFonts w:ascii="Times New Roman" w:hAnsi="Times New Roman" w:cs="Times New Roman"/>
              </w:rPr>
            </w:pPr>
            <w:r>
              <w:rPr>
                <w:rFonts w:ascii="Times New Roman" w:hAnsi="Times New Roman" w:cs="Times New Roman"/>
                <w:b/>
                <w:bCs/>
              </w:rPr>
              <w:t>1. Quản lý hoạt động bán hàng tại các chi nhánh</w:t>
            </w:r>
          </w:p>
        </w:tc>
      </w:tr>
      <w:tr>
        <w:tc>
          <w:tcPr>
            <w:tcW w:w="9450" w:type="dxa"/>
            <w:gridSpan w:val="2"/>
            <w:vAlign w:val="center"/>
          </w:tcPr>
          <w:p>
            <w:pPr>
              <w:pStyle w:val="ListParagraph"/>
              <w:numPr>
                <w:ilvl w:val="0"/>
                <w:numId w:val="1"/>
              </w:numPr>
              <w:jc w:val="both"/>
              <w:rPr>
                <w:rFonts w:ascii="Times New Roman" w:hAnsi="Times New Roman" w:cs="Times New Roman"/>
              </w:rPr>
            </w:pPr>
            <w:r>
              <w:rPr>
                <w:rFonts w:ascii="Times New Roman" w:hAnsi="Times New Roman" w:cs="Times New Roman"/>
              </w:rPr>
              <w:t>Xây dựng và triển khai các chính sách, quy trình bán hàng dành cho từng phân khúc khách hàng bán lẻ tại các chi nhánh được phân công quản lý.</w:t>
            </w:r>
          </w:p>
          <w:p>
            <w:pPr>
              <w:pStyle w:val="ListParagraph"/>
              <w:numPr>
                <w:ilvl w:val="0"/>
                <w:numId w:val="1"/>
              </w:numPr>
              <w:jc w:val="both"/>
              <w:rPr>
                <w:rFonts w:ascii="Times New Roman" w:hAnsi="Times New Roman" w:cs="Times New Roman"/>
              </w:rPr>
            </w:pPr>
            <w:r>
              <w:rPr>
                <w:rFonts w:ascii="Times New Roman" w:hAnsi="Times New Roman" w:cs="Times New Roman"/>
              </w:rPr>
              <w:t>Rà soát, đánh giá và theo dõi việc thực hiện kế hoạch kinh doanh của các chi nhánh phụ trách.</w:t>
            </w:r>
          </w:p>
          <w:p>
            <w:pPr>
              <w:pStyle w:val="ListParagraph"/>
              <w:numPr>
                <w:ilvl w:val="0"/>
                <w:numId w:val="1"/>
              </w:numPr>
              <w:jc w:val="both"/>
              <w:rPr>
                <w:rFonts w:ascii="Times New Roman" w:hAnsi="Times New Roman" w:cs="Times New Roman"/>
              </w:rPr>
            </w:pPr>
            <w:r>
              <w:rPr>
                <w:rFonts w:ascii="Times New Roman" w:hAnsi="Times New Roman" w:cs="Times New Roman"/>
              </w:rPr>
              <w:t>Phân tích hiệu quả hoạt động của từng Chi nhánh/Phòng giao dịch, từ đó đề xuất phương án tổ chức lại mạng lưới (đóng/mở, sáp nhập các đơn vị kinh doanh như P. KHCN, P. KHƯT, PGD).</w:t>
            </w:r>
          </w:p>
          <w:p>
            <w:pPr>
              <w:pStyle w:val="ListParagraph"/>
              <w:numPr>
                <w:ilvl w:val="0"/>
                <w:numId w:val="1"/>
              </w:numPr>
              <w:jc w:val="both"/>
              <w:rPr>
                <w:rFonts w:ascii="Times New Roman" w:hAnsi="Times New Roman" w:cs="Times New Roman"/>
              </w:rPr>
            </w:pPr>
            <w:r>
              <w:rPr>
                <w:rFonts w:ascii="Times New Roman" w:hAnsi="Times New Roman" w:cs="Times New Roman"/>
              </w:rPr>
              <w:t>Thực hiện báo cáo định kỳ về hoạt động bán lẻ của các chi nhánh.</w:t>
            </w:r>
          </w:p>
          <w:p>
            <w:pPr>
              <w:pStyle w:val="ListParagraph"/>
              <w:numPr>
                <w:ilvl w:val="0"/>
                <w:numId w:val="1"/>
              </w:numPr>
              <w:jc w:val="both"/>
              <w:rPr>
                <w:rFonts w:ascii="Times New Roman" w:hAnsi="Times New Roman" w:cs="Times New Roman"/>
              </w:rPr>
            </w:pPr>
            <w:r>
              <w:rPr>
                <w:rFonts w:ascii="Times New Roman" w:hAnsi="Times New Roman" w:cs="Times New Roman"/>
              </w:rPr>
              <w:t>Theo dõi doanh số và mức độ hoàn thành chỉ tiêu bán lẻ tại các đơn vị được giao quản lý.</w:t>
            </w:r>
          </w:p>
          <w:p>
            <w:pPr>
              <w:pStyle w:val="ListParagraph"/>
              <w:numPr>
                <w:ilvl w:val="0"/>
                <w:numId w:val="1"/>
              </w:numPr>
              <w:jc w:val="both"/>
              <w:rPr>
                <w:rFonts w:ascii="Times New Roman" w:hAnsi="Times New Roman" w:cs="Times New Roman"/>
              </w:rPr>
            </w:pPr>
            <w:r>
              <w:rPr>
                <w:rFonts w:ascii="Times New Roman" w:hAnsi="Times New Roman" w:cs="Times New Roman"/>
              </w:rPr>
              <w:t>Xây dựng nội dung và tổ chức các chương trình đào tạo nhằm nâng cao kỹ năng bán hàng cho cán bộ chi nhánh.</w:t>
            </w:r>
          </w:p>
        </w:tc>
      </w:tr>
      <w:tr>
        <w:trPr>
          <w:trHeight w:val="397"/>
        </w:trPr>
        <w:tc>
          <w:tcPr>
            <w:tcW w:w="9450" w:type="dxa"/>
            <w:gridSpan w:val="2"/>
            <w:vAlign w:val="center"/>
          </w:tcPr>
          <w:p>
            <w:pPr>
              <w:jc w:val="both"/>
              <w:rPr>
                <w:rFonts w:ascii="Times New Roman" w:hAnsi="Times New Roman" w:cs="Times New Roman"/>
              </w:rPr>
            </w:pPr>
            <w:r>
              <w:rPr>
                <w:rFonts w:ascii="Times New Roman" w:hAnsi="Times New Roman" w:cs="Times New Roman"/>
                <w:b/>
                <w:bCs/>
              </w:rPr>
              <w:t>2. Thúc đẩy hoạt động bán hàng tại các chi nhánh</w:t>
            </w:r>
          </w:p>
        </w:tc>
      </w:tr>
      <w:tr>
        <w:tc>
          <w:tcPr>
            <w:tcW w:w="9450" w:type="dxa"/>
            <w:gridSpan w:val="2"/>
            <w:vAlign w:val="center"/>
          </w:tcPr>
          <w:p>
            <w:pPr>
              <w:pStyle w:val="ListParagraph"/>
              <w:numPr>
                <w:ilvl w:val="0"/>
                <w:numId w:val="1"/>
              </w:numPr>
              <w:jc w:val="both"/>
              <w:rPr>
                <w:rFonts w:ascii="Times New Roman" w:hAnsi="Times New Roman" w:cs="Times New Roman"/>
              </w:rPr>
            </w:pPr>
            <w:r>
              <w:rPr>
                <w:rFonts w:ascii="Times New Roman" w:hAnsi="Times New Roman" w:cs="Times New Roman"/>
              </w:rPr>
              <w:t>Giám sát, đôn đốc và thúc đẩy doanh số; đảm bảo việc triển khai kế hoạch kinh doanh tại chi nhánh đạt hiệu quả.</w:t>
            </w:r>
          </w:p>
          <w:p>
            <w:pPr>
              <w:pStyle w:val="ListParagraph"/>
              <w:numPr>
                <w:ilvl w:val="0"/>
                <w:numId w:val="1"/>
              </w:numPr>
              <w:jc w:val="both"/>
              <w:rPr>
                <w:rFonts w:ascii="Times New Roman" w:hAnsi="Times New Roman" w:cs="Times New Roman"/>
              </w:rPr>
            </w:pPr>
            <w:r>
              <w:rPr>
                <w:rFonts w:ascii="Times New Roman" w:hAnsi="Times New Roman" w:cs="Times New Roman"/>
              </w:rPr>
              <w:t>Hỗ trợ các chi nhánh trong việc triển khai chính sách khách hàng và quy trình bán hàng.</w:t>
            </w:r>
          </w:p>
          <w:p>
            <w:pPr>
              <w:pStyle w:val="ListParagraph"/>
              <w:numPr>
                <w:ilvl w:val="0"/>
                <w:numId w:val="1"/>
              </w:numPr>
              <w:jc w:val="both"/>
              <w:rPr>
                <w:rFonts w:ascii="Times New Roman" w:hAnsi="Times New Roman" w:cs="Times New Roman"/>
              </w:rPr>
            </w:pPr>
            <w:r>
              <w:rPr>
                <w:rFonts w:ascii="Times New Roman" w:hAnsi="Times New Roman" w:cs="Times New Roman"/>
              </w:rPr>
              <w:t>Thu thập, phân tích thông tin về khách hàng và nhu cầu thị trường tại chi nhánh để đề xuất phát triển sản phẩm, chương trình và chính sách giá phí phù hợp với từng phân khúc, ngành nghề.</w:t>
            </w:r>
          </w:p>
          <w:p>
            <w:pPr>
              <w:pStyle w:val="ListParagraph"/>
              <w:numPr>
                <w:ilvl w:val="0"/>
                <w:numId w:val="1"/>
              </w:numPr>
              <w:jc w:val="both"/>
              <w:rPr>
                <w:rFonts w:ascii="Times New Roman" w:hAnsi="Times New Roman" w:cs="Times New Roman"/>
              </w:rPr>
            </w:pPr>
            <w:r>
              <w:rPr>
                <w:rFonts w:ascii="Times New Roman" w:hAnsi="Times New Roman" w:cs="Times New Roman"/>
              </w:rPr>
              <w:t>Tiếp nhận và phối hợp với các đơn vị liên quan nhằm xử lý kịp thời các yêu cầu, vướng mắc của chi nhánh trong phạm vi thẩm quyền.</w:t>
            </w:r>
          </w:p>
          <w:p>
            <w:pPr>
              <w:pStyle w:val="ListParagraph"/>
              <w:numPr>
                <w:ilvl w:val="0"/>
                <w:numId w:val="1"/>
              </w:numPr>
              <w:jc w:val="both"/>
              <w:rPr>
                <w:rFonts w:ascii="Times New Roman" w:hAnsi="Times New Roman" w:cs="Times New Roman"/>
              </w:rPr>
            </w:pPr>
            <w:r>
              <w:rPr>
                <w:rFonts w:ascii="Times New Roman" w:hAnsi="Times New Roman" w:cs="Times New Roman"/>
              </w:rPr>
              <w:t>Phân tích kết quả kinh doanh nhằm đề xuất và triển khai các chương trình hành động phù hợp; đồng thời quản lý hệ thống báo cáo, dữ liệu của các chi nhánh phụ trách, tham gia xây dựng kế hoạch kinh doanh và tối ưu hóa hiệu quả hoạt động theo từng phân khúc khách hàng.</w:t>
            </w:r>
          </w:p>
          <w:p>
            <w:pPr>
              <w:pStyle w:val="ListParagraph"/>
              <w:numPr>
                <w:ilvl w:val="0"/>
                <w:numId w:val="1"/>
              </w:numPr>
              <w:jc w:val="both"/>
              <w:rPr>
                <w:rFonts w:ascii="Times New Roman" w:hAnsi="Times New Roman" w:cs="Times New Roman"/>
              </w:rPr>
            </w:pPr>
            <w:r>
              <w:rPr>
                <w:rFonts w:ascii="Times New Roman" w:hAnsi="Times New Roman" w:cs="Times New Roman"/>
              </w:rPr>
              <w:t>Đào tạo đội ngũ cán bộ quản lý khách hàng tại chi nhánh nhằm đạt được mục tiêu kinh doanh, bao gồm đào tạo sản phẩm, triển khai công cụ và phương pháp bán hàng phù hợp với từng nhóm khách hàng.</w:t>
            </w:r>
          </w:p>
          <w:p>
            <w:pPr>
              <w:pStyle w:val="ListParagraph"/>
              <w:numPr>
                <w:ilvl w:val="0"/>
                <w:numId w:val="1"/>
              </w:numPr>
              <w:jc w:val="both"/>
              <w:rPr>
                <w:rFonts w:ascii="Times New Roman" w:hAnsi="Times New Roman" w:cs="Times New Roman"/>
              </w:rPr>
            </w:pPr>
            <w:r>
              <w:rPr>
                <w:rFonts w:ascii="Times New Roman" w:hAnsi="Times New Roman" w:cs="Times New Roman"/>
              </w:rPr>
              <w:t>Truyền thông, vinh danh thúc đẩy kinh doanh theo từng sản phẩm và Chi nhánh được phân giao quản lý.</w:t>
            </w:r>
          </w:p>
        </w:tc>
      </w:tr>
      <w:tr>
        <w:trPr>
          <w:trHeight w:val="397"/>
        </w:trPr>
        <w:tc>
          <w:tcPr>
            <w:tcW w:w="9450" w:type="dxa"/>
            <w:gridSpan w:val="2"/>
            <w:vAlign w:val="center"/>
          </w:tcPr>
          <w:p>
            <w:pPr>
              <w:jc w:val="both"/>
              <w:rPr>
                <w:rFonts w:ascii="Times New Roman" w:hAnsi="Times New Roman" w:cs="Times New Roman"/>
              </w:rPr>
            </w:pPr>
            <w:r>
              <w:rPr>
                <w:rFonts w:ascii="Times New Roman" w:hAnsi="Times New Roman" w:cs="Times New Roman"/>
                <w:b/>
                <w:bCs/>
              </w:rPr>
              <w:t>3. Thực hiện các nhiệm vụ khác</w:t>
            </w:r>
          </w:p>
        </w:tc>
      </w:tr>
      <w:tr>
        <w:tc>
          <w:tcPr>
            <w:tcW w:w="9450" w:type="dxa"/>
            <w:gridSpan w:val="2"/>
            <w:vAlign w:val="center"/>
          </w:tcPr>
          <w:p>
            <w:pPr>
              <w:pStyle w:val="ListParagraph"/>
              <w:numPr>
                <w:ilvl w:val="0"/>
                <w:numId w:val="1"/>
              </w:numPr>
              <w:jc w:val="both"/>
              <w:rPr>
                <w:rFonts w:ascii="Times New Roman" w:hAnsi="Times New Roman" w:cs="Times New Roman"/>
              </w:rPr>
            </w:pPr>
            <w:r>
              <w:rPr>
                <w:rFonts w:ascii="Times New Roman" w:hAnsi="Times New Roman" w:cs="Times New Roman"/>
              </w:rPr>
              <w:t>Thực hiện các công việc khác theo sự phân công của Lãnh đạo Ban và cấp có thẩm quyền.</w:t>
            </w:r>
          </w:p>
          <w:p>
            <w:pPr>
              <w:pStyle w:val="ListParagraph"/>
              <w:numPr>
                <w:ilvl w:val="0"/>
                <w:numId w:val="1"/>
              </w:numPr>
              <w:jc w:val="both"/>
              <w:rPr>
                <w:rFonts w:ascii="Times New Roman" w:hAnsi="Times New Roman" w:cs="Times New Roman"/>
              </w:rPr>
            </w:pPr>
            <w:r>
              <w:rPr>
                <w:rFonts w:ascii="Times New Roman" w:hAnsi="Times New Roman" w:cs="Times New Roman"/>
              </w:rPr>
              <w:t>Địa điểm làm việc: TP. HCM và các tỉnh Miền Nam.</w:t>
            </w:r>
          </w:p>
        </w:tc>
      </w:tr>
    </w:tbl>
    <w:p>
      <w:pPr>
        <w:jc w:val="both"/>
        <w:rPr>
          <w:rFonts w:ascii="Times New Roman" w:hAnsi="Times New Roman" w:cs="Times New Roma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903"/>
      </w:tblGrid>
      <w:tr>
        <w:trPr>
          <w:trHeight w:val="397"/>
        </w:trPr>
        <w:tc>
          <w:tcPr>
            <w:tcW w:w="9450" w:type="dxa"/>
            <w:gridSpan w:val="2"/>
            <w:shd w:val="clear" w:color="auto" w:fill="127370"/>
            <w:vAlign w:val="center"/>
          </w:tcPr>
          <w:p>
            <w:pPr>
              <w:jc w:val="both"/>
              <w:rPr>
                <w:rFonts w:ascii="Times New Roman" w:hAnsi="Times New Roman" w:cs="Times New Roman"/>
              </w:rPr>
            </w:pPr>
            <w:r>
              <w:rPr>
                <w:rFonts w:ascii="Times New Roman" w:hAnsi="Times New Roman" w:cs="Times New Roman"/>
                <w:b/>
                <w:bCs/>
                <w:color w:val="FFFFFF"/>
              </w:rPr>
              <w:t>YÊU CẦU</w:t>
            </w:r>
          </w:p>
        </w:tc>
      </w:tr>
      <w:tr>
        <w:trPr>
          <w:trHeight w:val="397"/>
        </w:trPr>
        <w:tc>
          <w:tcPr>
            <w:tcW w:w="9450" w:type="dxa"/>
            <w:gridSpan w:val="2"/>
            <w:vAlign w:val="center"/>
          </w:tcPr>
          <w:p>
            <w:pPr>
              <w:jc w:val="both"/>
              <w:rPr>
                <w:rFonts w:ascii="Times New Roman" w:hAnsi="Times New Roman" w:cs="Times New Roman"/>
              </w:rPr>
            </w:pPr>
            <w:r>
              <w:rPr>
                <w:rFonts w:ascii="Times New Roman" w:hAnsi="Times New Roman" w:cs="Times New Roman"/>
                <w:b/>
                <w:bCs/>
              </w:rPr>
              <w:t>Kinh nghiệm</w:t>
            </w:r>
          </w:p>
        </w:tc>
      </w:tr>
      <w:tr>
        <w:tc>
          <w:tcPr>
            <w:tcW w:w="9450" w:type="dxa"/>
            <w:gridSpan w:val="2"/>
            <w:vAlign w:val="center"/>
          </w:tcPr>
          <w:p>
            <w:pPr>
              <w:pStyle w:val="ListParagraph"/>
              <w:numPr>
                <w:ilvl w:val="0"/>
                <w:numId w:val="1"/>
              </w:numPr>
              <w:jc w:val="both"/>
              <w:rPr>
                <w:rFonts w:ascii="Times New Roman" w:hAnsi="Times New Roman" w:cs="Times New Roman"/>
              </w:rPr>
            </w:pPr>
            <w:r>
              <w:rPr>
                <w:rFonts w:ascii="Times New Roman" w:hAnsi="Times New Roman" w:cs="Times New Roman"/>
              </w:rPr>
              <w:t>Có tối thiểu 02 năm là chuyên viên công tác tại một trong các bộ phận Quản lý khách hàng, Quản trị tín dụng, Quản lý rủi ro tại các Ban/Trung tâm TSC HOẶC Có tối thiểu 02 năm kinh nghiệm công tác trong lĩnh vực tài chính, ngân hàng.</w:t>
            </w:r>
          </w:p>
          <w:p>
            <w:pPr>
              <w:pStyle w:val="ListParagraph"/>
              <w:numPr>
                <w:ilvl w:val="0"/>
                <w:numId w:val="1"/>
              </w:numPr>
              <w:jc w:val="both"/>
              <w:rPr>
                <w:rFonts w:ascii="Times New Roman" w:hAnsi="Times New Roman" w:cs="Times New Roman"/>
              </w:rPr>
            </w:pPr>
            <w:r>
              <w:rPr>
                <w:rFonts w:ascii="Times New Roman" w:hAnsi="Times New Roman" w:cs="Times New Roman"/>
              </w:rPr>
              <w:t>Ưu tiên các cán bộ có kinh nghiệm làm việc trong bộ phận quản lý khách hàng cá nhân/Doanh nghiệp, trực tiếp phát triển kinh doanh tại CN.</w:t>
            </w:r>
          </w:p>
        </w:tc>
      </w:tr>
      <w:tr>
        <w:tc>
          <w:tcPr>
            <w:tcW w:w="9450" w:type="dxa"/>
            <w:gridSpan w:val="2"/>
            <w:vAlign w:val="center"/>
          </w:tcPr>
          <w:p>
            <w:pPr>
              <w:jc w:val="both"/>
              <w:rPr>
                <w:rFonts w:ascii="Times New Roman" w:hAnsi="Times New Roman" w:cs="Times New Roman"/>
              </w:rPr>
            </w:pPr>
            <w:r>
              <w:rPr>
                <w:rFonts w:ascii="Times New Roman" w:hAnsi="Times New Roman" w:cs="Times New Roman"/>
                <w:i/>
                <w:iCs/>
              </w:rPr>
              <w:t>Đối với ứng viên nội bộ:</w:t>
            </w:r>
          </w:p>
        </w:tc>
      </w:tr>
      <w:tr>
        <w:tc>
          <w:tcPr>
            <w:tcW w:w="9450" w:type="dxa"/>
            <w:gridSpan w:val="2"/>
            <w:vAlign w:val="center"/>
          </w:tcPr>
          <w:p>
            <w:pPr>
              <w:pStyle w:val="ListParagraph"/>
              <w:numPr>
                <w:ilvl w:val="0"/>
                <w:numId w:val="1"/>
              </w:numPr>
              <w:jc w:val="both"/>
              <w:rPr>
                <w:rFonts w:ascii="Times New Roman" w:hAnsi="Times New Roman" w:cs="Times New Roman"/>
              </w:rPr>
            </w:pPr>
            <w:r>
              <w:rPr>
                <w:rFonts w:ascii="Times New Roman" w:hAnsi="Times New Roman" w:cs="Times New Roman"/>
              </w:rPr>
              <w:t>Có tối thiểu 01 năm là chuyên viên công tác tại một trong các bộ phận bán hàng trực tiếp.</w:t>
            </w:r>
          </w:p>
          <w:p>
            <w:pPr>
              <w:pStyle w:val="ListParagraph"/>
              <w:numPr>
                <w:ilvl w:val="0"/>
                <w:numId w:val="1"/>
              </w:numPr>
              <w:jc w:val="both"/>
              <w:rPr>
                <w:rFonts w:ascii="Times New Roman" w:hAnsi="Times New Roman" w:cs="Times New Roman"/>
              </w:rPr>
            </w:pPr>
            <w:r>
              <w:rPr>
                <w:rFonts w:ascii="Times New Roman" w:hAnsi="Times New Roman" w:cs="Times New Roman"/>
              </w:rPr>
              <w:t>Không trong thời gian bị xem xét thi hành kỷ luật hoặc đang trong thời gian thi hành kỷ luật.</w:t>
            </w:r>
          </w:p>
          <w:p>
            <w:pPr>
              <w:pStyle w:val="ListParagraph"/>
              <w:numPr>
                <w:ilvl w:val="0"/>
                <w:numId w:val="1"/>
              </w:numPr>
              <w:jc w:val="both"/>
              <w:rPr>
                <w:rFonts w:ascii="Times New Roman" w:hAnsi="Times New Roman" w:cs="Times New Roman"/>
              </w:rPr>
            </w:pPr>
            <w:r>
              <w:rPr>
                <w:rFonts w:ascii="Times New Roman" w:hAnsi="Times New Roman" w:cs="Times New Roman"/>
              </w:rPr>
              <w:t>Có kết quả xếp loại hoàn thành nhiệm vụ từ mức tốt trở lên trong vòng 2 năm gần nhất kế từ ngày đăng tuyển.</w:t>
            </w:r>
          </w:p>
        </w:tc>
      </w:tr>
      <w:tr>
        <w:trPr>
          <w:trHeight w:val="397"/>
        </w:trPr>
        <w:tc>
          <w:tcPr>
            <w:tcW w:w="9450" w:type="dxa"/>
            <w:gridSpan w:val="2"/>
            <w:vAlign w:val="center"/>
          </w:tcPr>
          <w:p>
            <w:pPr>
              <w:jc w:val="both"/>
              <w:rPr>
                <w:rFonts w:ascii="Times New Roman" w:hAnsi="Times New Roman" w:cs="Times New Roman"/>
              </w:rPr>
            </w:pPr>
            <w:r>
              <w:rPr>
                <w:rFonts w:ascii="Times New Roman" w:hAnsi="Times New Roman" w:cs="Times New Roman"/>
                <w:b/>
                <w:bCs/>
              </w:rPr>
              <w:t>Trình độ học vấn</w:t>
            </w:r>
          </w:p>
        </w:tc>
      </w:tr>
      <w:tr>
        <w:tc>
          <w:tcPr>
            <w:tcW w:w="9450" w:type="dxa"/>
            <w:gridSpan w:val="2"/>
            <w:vAlign w:val="center"/>
          </w:tcPr>
          <w:p>
            <w:pPr>
              <w:pStyle w:val="ListParagraph"/>
              <w:numPr>
                <w:ilvl w:val="0"/>
                <w:numId w:val="1"/>
              </w:numPr>
              <w:jc w:val="both"/>
              <w:rPr>
                <w:rFonts w:ascii="Times New Roman" w:hAnsi="Times New Roman" w:cs="Times New Roman"/>
              </w:rPr>
            </w:pPr>
            <w:r>
              <w:rPr>
                <w:rFonts w:ascii="Times New Roman" w:hAnsi="Times New Roman" w:cs="Times New Roman"/>
              </w:rPr>
              <w:t>Có trình độ chuyên môn từ đại học trở lên, được đào tạo chính quy, tập trung, hệ dài hạn từ 04 năm trở lên.</w:t>
            </w:r>
          </w:p>
          <w:p>
            <w:pPr>
              <w:pStyle w:val="ListParagraph"/>
              <w:numPr>
                <w:ilvl w:val="0"/>
                <w:numId w:val="1"/>
              </w:numPr>
              <w:jc w:val="both"/>
              <w:rPr>
                <w:rFonts w:ascii="Times New Roman" w:hAnsi="Times New Roman" w:cs="Times New Roman"/>
              </w:rPr>
            </w:pPr>
            <w:r>
              <w:rPr>
                <w:rFonts w:ascii="Times New Roman" w:hAnsi="Times New Roman" w:cs="Times New Roman"/>
              </w:rPr>
              <w:t>Trường đào tạo: Tốt nghiệp các trường đại học công lập trong nước, chuyên ngành kinh tế, tài chính, ngân hàng thuộc Học viện Ngân hàng, Học viện Tài chính, Đại học Kinh tế quốc dân, Đại học Ngoại thương, ĐH Kinh tế - ĐH Quốc Gia Hà Nội,… hoặc các trường Đại học nước ngoài.</w:t>
            </w:r>
          </w:p>
        </w:tc>
      </w:tr>
      <w:tr>
        <w:trPr>
          <w:trHeight w:val="397"/>
        </w:trPr>
        <w:tc>
          <w:tcPr>
            <w:tcW w:w="9450" w:type="dxa"/>
            <w:gridSpan w:val="2"/>
            <w:vAlign w:val="center"/>
          </w:tcPr>
          <w:p>
            <w:pPr>
              <w:jc w:val="both"/>
              <w:rPr>
                <w:rFonts w:ascii="Times New Roman" w:hAnsi="Times New Roman" w:cs="Times New Roman"/>
              </w:rPr>
            </w:pPr>
            <w:r>
              <w:rPr>
                <w:rFonts w:ascii="Times New Roman" w:hAnsi="Times New Roman" w:cs="Times New Roman"/>
                <w:b/>
                <w:bCs/>
              </w:rPr>
              <w:t>Trình độ ngoại ngữ, tin học</w:t>
            </w:r>
          </w:p>
        </w:tc>
      </w:tr>
      <w:tr>
        <w:tc>
          <w:tcPr>
            <w:tcW w:w="9450" w:type="dxa"/>
            <w:gridSpan w:val="2"/>
            <w:vAlign w:val="center"/>
          </w:tcPr>
          <w:p>
            <w:pPr>
              <w:pStyle w:val="ListParagraph"/>
              <w:numPr>
                <w:ilvl w:val="0"/>
                <w:numId w:val="1"/>
              </w:numPr>
              <w:jc w:val="both"/>
              <w:rPr>
                <w:rFonts w:ascii="Times New Roman" w:hAnsi="Times New Roman" w:cs="Times New Roman"/>
              </w:rPr>
            </w:pPr>
            <w:r>
              <w:rPr>
                <w:rFonts w:ascii="Times New Roman" w:hAnsi="Times New Roman" w:cs="Times New Roman"/>
              </w:rPr>
              <w:t>Có một trong các chứng chỉ tiếng Anh với điểm yêu cầu tối thiểu: TOEIC 600, TOEFL PBT 500, TOEFL CBT 173, TOEFL iBT 61, IELTS 5.5 trở lên hoặc tốt nghiệp Đại học chuyên ngành tiếng Anh hệ chính quy hoặc có bằng Đại học, Thạc sỹ được giảng dạy hoàn toàn bằng tiếng Anh.</w:t>
            </w:r>
          </w:p>
          <w:p>
            <w:pPr>
              <w:pStyle w:val="ListParagraph"/>
              <w:numPr>
                <w:ilvl w:val="0"/>
                <w:numId w:val="1"/>
              </w:numPr>
              <w:jc w:val="both"/>
              <w:rPr>
                <w:rFonts w:ascii="Times New Roman" w:hAnsi="Times New Roman" w:cs="Times New Roman"/>
              </w:rPr>
            </w:pPr>
            <w:r>
              <w:rPr>
                <w:rFonts w:ascii="Times New Roman" w:hAnsi="Times New Roman" w:cs="Times New Roman"/>
              </w:rPr>
              <w:t>Có khả năng giao tiếp/làm việc bằng tiếng Anh tốt; sử dụng thành thạo tin học văn phòng.</w:t>
            </w:r>
          </w:p>
        </w:tc>
      </w:tr>
      <w:tr>
        <w:trPr>
          <w:trHeight w:val="397"/>
        </w:trPr>
        <w:tc>
          <w:tcPr>
            <w:tcW w:w="9450" w:type="dxa"/>
            <w:gridSpan w:val="2"/>
            <w:vAlign w:val="center"/>
          </w:tcPr>
          <w:p>
            <w:pPr>
              <w:jc w:val="both"/>
              <w:rPr>
                <w:rFonts w:ascii="Times New Roman" w:hAnsi="Times New Roman" w:cs="Times New Roman"/>
              </w:rPr>
            </w:pPr>
            <w:r>
              <w:rPr>
                <w:rFonts w:ascii="Times New Roman" w:hAnsi="Times New Roman" w:cs="Times New Roman"/>
                <w:b/>
                <w:bCs/>
              </w:rPr>
              <w:t>Yêu cầu khác (nếu có)</w:t>
            </w:r>
          </w:p>
        </w:tc>
      </w:tr>
      <w:tr>
        <w:tc>
          <w:tcPr>
            <w:tcW w:w="9450" w:type="dxa"/>
            <w:gridSpan w:val="2"/>
            <w:vAlign w:val="center"/>
          </w:tcPr>
          <w:p>
            <w:pPr>
              <w:pStyle w:val="ListParagraph"/>
              <w:numPr>
                <w:ilvl w:val="0"/>
                <w:numId w:val="1"/>
              </w:numPr>
              <w:jc w:val="both"/>
              <w:rPr>
                <w:rFonts w:ascii="Times New Roman" w:hAnsi="Times New Roman" w:cs="Times New Roman"/>
              </w:rPr>
            </w:pPr>
            <w:r>
              <w:rPr>
                <w:rFonts w:ascii="Times New Roman" w:hAnsi="Times New Roman" w:cs="Times New Roman"/>
              </w:rPr>
              <w:t>Am hiểu về các quy định của Pháp luật liên quan đến hoạt động Ngân hàng.</w:t>
            </w:r>
          </w:p>
          <w:p>
            <w:pPr>
              <w:pStyle w:val="ListParagraph"/>
              <w:numPr>
                <w:ilvl w:val="0"/>
                <w:numId w:val="1"/>
              </w:numPr>
              <w:jc w:val="both"/>
              <w:rPr>
                <w:rFonts w:ascii="Times New Roman" w:hAnsi="Times New Roman" w:cs="Times New Roman"/>
              </w:rPr>
            </w:pPr>
            <w:r>
              <w:rPr>
                <w:rFonts w:ascii="Times New Roman" w:hAnsi="Times New Roman" w:cs="Times New Roman"/>
              </w:rPr>
              <w:t>Có kiến thức chuyên sâu về hoạt động ngân hàng, đặc biệt trong lĩnh vực sản phẩm dịch vụ ngân hàng bán lẻ.</w:t>
            </w:r>
          </w:p>
          <w:p>
            <w:pPr>
              <w:pStyle w:val="ListParagraph"/>
              <w:numPr>
                <w:ilvl w:val="0"/>
                <w:numId w:val="1"/>
              </w:numPr>
              <w:jc w:val="both"/>
              <w:rPr>
                <w:rFonts w:ascii="Times New Roman" w:hAnsi="Times New Roman" w:cs="Times New Roman"/>
              </w:rPr>
            </w:pPr>
            <w:r>
              <w:rPr>
                <w:rFonts w:ascii="Times New Roman" w:hAnsi="Times New Roman" w:cs="Times New Roman"/>
              </w:rPr>
              <w:t>Có kiến thức về cấu trúc và vận hành của hệ thống ngân hàng; hiểu biết về hệ thống MPA, MIS.</w:t>
            </w:r>
          </w:p>
          <w:p>
            <w:pPr>
              <w:pStyle w:val="ListParagraph"/>
              <w:numPr>
                <w:ilvl w:val="0"/>
                <w:numId w:val="1"/>
              </w:numPr>
              <w:jc w:val="both"/>
              <w:rPr>
                <w:rFonts w:ascii="Times New Roman" w:hAnsi="Times New Roman" w:cs="Times New Roman"/>
              </w:rPr>
            </w:pPr>
            <w:r>
              <w:rPr>
                <w:rFonts w:ascii="Times New Roman" w:hAnsi="Times New Roman" w:cs="Times New Roman"/>
              </w:rPr>
              <w:t>Có kỹ năng soạn thảo văn bản, sử dụng các công cụ tính toán số liệu trong Excel.</w:t>
            </w:r>
          </w:p>
          <w:p>
            <w:pPr>
              <w:pStyle w:val="ListParagraph"/>
              <w:numPr>
                <w:ilvl w:val="0"/>
                <w:numId w:val="1"/>
              </w:numPr>
              <w:jc w:val="both"/>
              <w:rPr>
                <w:rFonts w:ascii="Times New Roman" w:hAnsi="Times New Roman" w:cs="Times New Roman"/>
              </w:rPr>
            </w:pPr>
            <w:r>
              <w:rPr>
                <w:rFonts w:ascii="Times New Roman" w:hAnsi="Times New Roman" w:cs="Times New Roman"/>
              </w:rPr>
              <w:t>Có kỹ năng giao tiếp và quản lý công việc tốt.</w:t>
            </w:r>
          </w:p>
        </w:tc>
      </w:tr>
    </w:tbl>
    <w:p>
      <w:pPr>
        <w:jc w:val="both"/>
        <w:rPr>
          <w:rFonts w:ascii="Times New Roman" w:hAnsi="Times New Roman" w:cs="Times New Roma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903"/>
      </w:tblGrid>
      <w:tr>
        <w:trPr>
          <w:trHeight w:val="397"/>
        </w:trPr>
        <w:tc>
          <w:tcPr>
            <w:tcW w:w="9450" w:type="dxa"/>
            <w:gridSpan w:val="2"/>
            <w:shd w:val="clear" w:color="auto" w:fill="127370"/>
            <w:vAlign w:val="center"/>
          </w:tcPr>
          <w:p>
            <w:pPr>
              <w:jc w:val="both"/>
              <w:rPr>
                <w:rFonts w:ascii="Times New Roman" w:hAnsi="Times New Roman" w:cs="Times New Roman"/>
              </w:rPr>
            </w:pPr>
            <w:r>
              <w:rPr>
                <w:rFonts w:ascii="Times New Roman" w:hAnsi="Times New Roman" w:cs="Times New Roman"/>
                <w:b/>
                <w:bCs/>
                <w:color w:val="FFFFFF"/>
              </w:rPr>
              <w:t>QUYỀN LỢI</w:t>
            </w:r>
          </w:p>
        </w:tc>
      </w:tr>
      <w:tr>
        <w:tc>
          <w:tcPr>
            <w:tcW w:w="9450" w:type="dxa"/>
            <w:gridSpan w:val="2"/>
            <w:vAlign w:val="center"/>
          </w:tcPr>
          <w:p>
            <w:pPr>
              <w:jc w:val="both"/>
              <w:rPr>
                <w:rFonts w:ascii="Times New Roman" w:hAnsi="Times New Roman" w:cs="Times New Roman"/>
              </w:rPr>
            </w:pPr>
            <w:r>
              <w:rPr>
                <w:rFonts w:ascii="Times New Roman" w:hAnsi="Times New Roman" w:cs="Times New Roman"/>
                <w:b/>
                <w:bCs/>
                <w:i/>
                <w:iCs/>
              </w:rPr>
              <w:t>Về lương và thu nhập:</w:t>
            </w:r>
            <w:r>
              <w:rPr>
                <w:rFonts w:ascii="Times New Roman" w:hAnsi="Times New Roman" w:cs="Times New Roman"/>
              </w:rPr>
              <w:t xml:space="preserve"> Mức lương hấp dẫn, cạnh tranh, thỏa thuận tùy theo năng lực và kinh nghiệm ứng viên. CBNV được hưởng lương theo vị trí chức danh, lương năng suất, thưởng doanh số, thưởng KPI, thưởng hoàn thành chỉ tiêu, bổ sung quỹ thu nhập kỳ 06 tháng/1 năm, khen thưởng hàng năm theo quy định của BIDV.</w:t>
            </w:r>
          </w:p>
          <w:p>
            <w:pPr>
              <w:jc w:val="both"/>
              <w:rPr>
                <w:rFonts w:ascii="Times New Roman" w:hAnsi="Times New Roman" w:cs="Times New Roman"/>
              </w:rPr>
            </w:pPr>
            <w:r>
              <w:rPr>
                <w:rFonts w:ascii="Times New Roman" w:hAnsi="Times New Roman" w:cs="Times New Roman"/>
                <w:b/>
                <w:bCs/>
                <w:i/>
                <w:iCs/>
              </w:rPr>
              <w:t>Về phúc lợi:</w:t>
            </w:r>
            <w:r>
              <w:rPr>
                <w:rFonts w:ascii="Times New Roman" w:hAnsi="Times New Roman" w:cs="Times New Roman"/>
              </w:rPr>
              <w:t xml:space="preserve"> Được chi phúc lợi các ngày lễ tết, nghỉ mát, du xuân, sinh nhật, đám hỷ, đám hiếu, chi khen thưởng cho con có thành tích tốt trong học tập, chi thăm hỏi tứ thân phụ mẫu/vợ chồng/con khi ốm đau. Được hỗ trợ tiền ăn trưa, điện thoại liên lạc hàng tháng, công tác phí và tiền đồng phục hàng năm theo quy định của BIDV. Được nghỉ hưởng nguyên lương 12 ngày nghỉ phép (số ngày nghỉ hằng năm tăng thêm theo thâm niên làm việc), 11 ngày lễ theo quy định pháp luật, 02 ngày nghỉ khám bệnh/năm. CBNV được hưởng đầy đủ chế độ BHXH, BHYT, BHSK theo quy định.</w:t>
            </w:r>
          </w:p>
          <w:p>
            <w:pPr>
              <w:jc w:val="both"/>
              <w:rPr>
                <w:rFonts w:ascii="Times New Roman" w:hAnsi="Times New Roman" w:cs="Times New Roman"/>
              </w:rPr>
            </w:pPr>
            <w:r>
              <w:rPr>
                <w:rFonts w:ascii="Times New Roman" w:hAnsi="Times New Roman" w:cs="Times New Roman"/>
                <w:b/>
                <w:bCs/>
                <w:i/>
                <w:iCs/>
              </w:rPr>
              <w:t>Phát triển nghề nghiệp:</w:t>
            </w:r>
            <w:r>
              <w:rPr>
                <w:rFonts w:ascii="Times New Roman" w:hAnsi="Times New Roman" w:cs="Times New Roman"/>
              </w:rPr>
              <w:t xml:space="preserve"> Cán bộ được làm việc tại Ngân hàng có lịch sử lâu đời nhất và là 1 trong 4 ngân hàng lớn nhất Việt Nam. Được xây dựng lộ trình phát triển nghề nghiệp theo hướng quản lý hoặc chuyên gia. Được cử tham gia các khoá tập huấn, đào tạo, hội thảo trong và ngoài nước. Ngoài các khóa đào tạo theo yêu cầu, cán bộ được hỗ trợ học tập lấy các chứng chỉ cần thiết cho công việc.</w:t>
            </w:r>
          </w:p>
        </w:tc>
      </w:tr>
    </w:tbl>
    <w:p>
      <w:pPr>
        <w:jc w:val="both"/>
        <w:rPr>
          <w:rFonts w:ascii="Times New Roman" w:hAnsi="Times New Roman" w:cs="Times New Roman"/>
        </w:rPr>
      </w:pP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903"/>
      </w:tblGrid>
      <w:tr>
        <w:trPr>
          <w:trHeight w:val="397"/>
        </w:trPr>
        <w:tc>
          <w:tcPr>
            <w:tcW w:w="9450" w:type="dxa"/>
            <w:gridSpan w:val="2"/>
            <w:shd w:val="clear" w:color="auto" w:fill="127370"/>
            <w:vAlign w:val="center"/>
          </w:tcPr>
          <w:p>
            <w:pPr>
              <w:jc w:val="both"/>
              <w:rPr>
                <w:rFonts w:ascii="Times New Roman" w:hAnsi="Times New Roman" w:cs="Times New Roman"/>
              </w:rPr>
            </w:pPr>
            <w:r>
              <w:rPr>
                <w:rFonts w:ascii="Times New Roman" w:hAnsi="Times New Roman" w:cs="Times New Roman"/>
                <w:b/>
                <w:bCs/>
                <w:color w:val="FFFFFF"/>
              </w:rPr>
              <w:t>LÝ DO LÀM VIỆC TẠI BIDV</w:t>
            </w:r>
          </w:p>
        </w:tc>
      </w:tr>
      <w:tr>
        <w:tc>
          <w:tcPr>
            <w:tcW w:w="9450" w:type="dxa"/>
            <w:gridSpan w:val="2"/>
            <w:vAlign w:val="center"/>
          </w:tcPr>
          <w:p>
            <w:pPr>
              <w:jc w:val="both"/>
              <w:rPr>
                <w:rFonts w:ascii="Times New Roman" w:hAnsi="Times New Roman" w:cs="Times New Roman"/>
              </w:rPr>
            </w:pPr>
            <w:r>
              <w:rPr>
                <w:rFonts w:ascii="Times New Roman" w:hAnsi="Times New Roman" w:cs="Times New Roman"/>
              </w:rPr>
              <w:t>Tại BIDV, chúng tôi xây dựng một văn hoá chuyên nghiệp, đoàn kết và tích cực. 5 giá trị cốt lõi của BIDV là Trí tuệ - Niềm tin – Liêm chính – Chuyên nghiệp – Khát vọng.</w:t>
            </w:r>
          </w:p>
          <w:p>
            <w:pPr>
              <w:jc w:val="both"/>
              <w:rPr>
                <w:rFonts w:ascii="Times New Roman" w:hAnsi="Times New Roman" w:cs="Times New Roman"/>
              </w:rPr>
            </w:pPr>
            <w:r>
              <w:rPr>
                <w:rFonts w:ascii="Times New Roman" w:hAnsi="Times New Roman" w:cs="Times New Roman"/>
              </w:rPr>
              <w:t>Với nguồn lực vững mạnh, sân chơi rộng lớn, BIDV luôn khuyến khích sự sáng tạo, đổi mới, do đó cán bộ luôn có cơ hội đề xuất sáng kiến, làm thử cái mới, biến ý tưởng thành hiện thực. Chúng tôi đánh giá cao sự đóng góp và ý tưởng của tất cả các thành viên trong công ty bất kể vị trí của họ và nỗ lực tạo ra một nơi làm việc năng động, khuyến khích sự phát triển và cùng nhau tiến bộ.</w:t>
            </w:r>
          </w:p>
          <w:p>
            <w:pPr>
              <w:jc w:val="both"/>
              <w:rPr>
                <w:rFonts w:ascii="Times New Roman" w:hAnsi="Times New Roman" w:cs="Times New Roman"/>
              </w:rPr>
            </w:pPr>
            <w:r>
              <w:rPr>
                <w:rFonts w:ascii="Times New Roman" w:hAnsi="Times New Roman" w:cs="Times New Roman"/>
              </w:rPr>
              <w:t>Chúng tôi coi con người là tài sản quý báu nhất của ngân hàng. Chúng tôi thực hiện chính sách đãi ngộ thu hút nhân tài, tạo sự cạnh tranh và đặc biệt khích lệ sự đóng góp hữu ích của từng cá nhân đối với sự phát triển của BIDV.</w:t>
            </w:r>
          </w:p>
          <w:p>
            <w:pPr>
              <w:jc w:val="both"/>
              <w:rPr>
                <w:rFonts w:ascii="Times New Roman" w:hAnsi="Times New Roman" w:cs="Times New Roman"/>
              </w:rPr>
            </w:pPr>
            <w:r>
              <w:rPr>
                <w:rFonts w:ascii="Times New Roman" w:hAnsi="Times New Roman" w:cs="Times New Roman"/>
              </w:rPr>
              <w:t>Hãy là một phần trong câu chuyện thành công của chúng tôi!</w:t>
            </w:r>
          </w:p>
        </w:tc>
      </w:tr>
    </w:tbl>
    <w:sectPr w:rsidR="00EC6A50" w:rsidRPr="00BC3E2A" w:rsidSect="00B60973">
      <w:headerReference w:type="default" r:id="rId7"/>
      <w:pgSz w:w="11906" w:h="16838" w:code="9"/>
      <w:pgMar w:top="1066" w:right="1066" w:bottom="1066" w:left="1440" w:header="706" w:footer="70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2F911" w16cex:dateUtc="2023-12-12T08:21:00Z"/>
  <w16cex:commentExtensible w16cex:durableId="2922F854" w16cex:dateUtc="2023-12-12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33B768" w16cid:durableId="2922F911"/>
  <w16cid:commentId w16cid:paraId="64B66901" w16cid:durableId="2922F8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1A904" w14:textId="77777777" w:rsidR="00802FB2" w:rsidRDefault="00802FB2" w:rsidP="00EC6A50">
      <w:r>
        <w:separator/>
      </w:r>
    </w:p>
  </w:endnote>
  <w:endnote w:type="continuationSeparator" w:id="0">
    <w:p w14:paraId="6FC3CB5E" w14:textId="77777777" w:rsidR="00802FB2" w:rsidRDefault="00802FB2" w:rsidP="00EC6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E7E9D" w14:textId="77777777" w:rsidR="00802FB2" w:rsidRDefault="00802FB2" w:rsidP="00EC6A50">
      <w:r>
        <w:separator/>
      </w:r>
    </w:p>
  </w:footnote>
  <w:footnote w:type="continuationSeparator" w:id="0">
    <w:p w14:paraId="5546D6FB" w14:textId="77777777" w:rsidR="00802FB2" w:rsidRDefault="00802FB2" w:rsidP="00EC6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A05E1" w14:textId="1DA0C8BA" w:rsidR="00EC6A50" w:rsidRDefault="004F2E48" w:rsidP="00945C65">
    <w:pPr>
      <w:pStyle w:val="Header"/>
      <w:jc w:val="right"/>
    </w:pPr>
    <w:r>
      <w:rPr>
        <w:noProof/>
      </w:rPr>
      <w:drawing>
        <wp:anchor distT="0" distB="0" distL="114300" distR="114300" simplePos="0" relativeHeight="251658240" behindDoc="0" locked="0" layoutInCell="1" allowOverlap="1" wp14:anchorId="5FF90D60" wp14:editId="1B35F09E">
          <wp:simplePos x="0" y="0"/>
          <wp:positionH relativeFrom="margin">
            <wp:align>left</wp:align>
          </wp:positionH>
          <wp:positionV relativeFrom="paragraph">
            <wp:posOffset>-200659</wp:posOffset>
          </wp:positionV>
          <wp:extent cx="952500" cy="305098"/>
          <wp:effectExtent l="0" t="0" r="0" b="0"/>
          <wp:wrapNone/>
          <wp:docPr id="4" name="Picture 4" descr="File:Logo BIDV.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Logo BIDV.svg - Wikimedia Common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7881" cy="310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73B"/>
    <w:multiLevelType w:val="hybridMultilevel"/>
    <w:tmpl w:val="196241BE"/>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72283"/>
    <w:multiLevelType w:val="hybridMultilevel"/>
    <w:tmpl w:val="7E80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C199C"/>
    <w:multiLevelType w:val="hybridMultilevel"/>
    <w:tmpl w:val="0B1A5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544E6B"/>
    <w:multiLevelType w:val="hybridMultilevel"/>
    <w:tmpl w:val="49000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9E724B"/>
    <w:multiLevelType w:val="hybridMultilevel"/>
    <w:tmpl w:val="D64CE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048082D"/>
    <w:multiLevelType w:val="hybridMultilevel"/>
    <w:tmpl w:val="8BC8E73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A432A"/>
    <w:multiLevelType w:val="hybridMultilevel"/>
    <w:tmpl w:val="B9BE4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32061CC"/>
    <w:multiLevelType w:val="hybridMultilevel"/>
    <w:tmpl w:val="40EC0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1B66EF"/>
    <w:multiLevelType w:val="hybridMultilevel"/>
    <w:tmpl w:val="66621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D9570F"/>
    <w:multiLevelType w:val="hybridMultilevel"/>
    <w:tmpl w:val="80F4A148"/>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C7C3D"/>
    <w:multiLevelType w:val="hybridMultilevel"/>
    <w:tmpl w:val="079642A2"/>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4A25EA"/>
    <w:multiLevelType w:val="hybridMultilevel"/>
    <w:tmpl w:val="74C2D7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F20ACE"/>
    <w:multiLevelType w:val="hybridMultilevel"/>
    <w:tmpl w:val="772C3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0A07AB"/>
    <w:multiLevelType w:val="hybridMultilevel"/>
    <w:tmpl w:val="CD523E2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F6527"/>
    <w:multiLevelType w:val="hybridMultilevel"/>
    <w:tmpl w:val="CC960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6C4DDD"/>
    <w:multiLevelType w:val="hybridMultilevel"/>
    <w:tmpl w:val="8412107A"/>
    <w:lvl w:ilvl="0" w:tplc="F644205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58E0ACE"/>
    <w:multiLevelType w:val="hybridMultilevel"/>
    <w:tmpl w:val="4A46C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CDC618E"/>
    <w:multiLevelType w:val="hybridMultilevel"/>
    <w:tmpl w:val="9500A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F314538"/>
    <w:multiLevelType w:val="hybridMultilevel"/>
    <w:tmpl w:val="85128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13"/>
  </w:num>
  <w:num w:numId="4">
    <w:abstractNumId w:val="0"/>
  </w:num>
  <w:num w:numId="5">
    <w:abstractNumId w:val="5"/>
  </w:num>
  <w:num w:numId="6">
    <w:abstractNumId w:val="9"/>
  </w:num>
  <w:num w:numId="7">
    <w:abstractNumId w:val="10"/>
  </w:num>
  <w:num w:numId="8">
    <w:abstractNumId w:val="7"/>
  </w:num>
  <w:num w:numId="9">
    <w:abstractNumId w:val="4"/>
  </w:num>
  <w:num w:numId="10">
    <w:abstractNumId w:val="2"/>
  </w:num>
  <w:num w:numId="11">
    <w:abstractNumId w:val="14"/>
  </w:num>
  <w:num w:numId="12">
    <w:abstractNumId w:val="8"/>
  </w:num>
  <w:num w:numId="13">
    <w:abstractNumId w:val="12"/>
  </w:num>
  <w:num w:numId="14">
    <w:abstractNumId w:val="18"/>
  </w:num>
  <w:num w:numId="15">
    <w:abstractNumId w:val="16"/>
  </w:num>
  <w:num w:numId="16">
    <w:abstractNumId w:val="3"/>
  </w:num>
  <w:num w:numId="17">
    <w:abstractNumId w:val="6"/>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A50"/>
    <w:rsid w:val="00020705"/>
    <w:rsid w:val="000216AD"/>
    <w:rsid w:val="00037892"/>
    <w:rsid w:val="000C07D6"/>
    <w:rsid w:val="000D0877"/>
    <w:rsid w:val="00101D52"/>
    <w:rsid w:val="00103DB9"/>
    <w:rsid w:val="001C0D85"/>
    <w:rsid w:val="001F4C0C"/>
    <w:rsid w:val="00231496"/>
    <w:rsid w:val="00261745"/>
    <w:rsid w:val="002A74FD"/>
    <w:rsid w:val="002B3511"/>
    <w:rsid w:val="002F570D"/>
    <w:rsid w:val="00342486"/>
    <w:rsid w:val="0036652A"/>
    <w:rsid w:val="00391938"/>
    <w:rsid w:val="003E7AF7"/>
    <w:rsid w:val="00455B17"/>
    <w:rsid w:val="00457594"/>
    <w:rsid w:val="004604B0"/>
    <w:rsid w:val="004624CA"/>
    <w:rsid w:val="004B5089"/>
    <w:rsid w:val="004F27F0"/>
    <w:rsid w:val="004F2E48"/>
    <w:rsid w:val="00505729"/>
    <w:rsid w:val="00524AD6"/>
    <w:rsid w:val="005349FC"/>
    <w:rsid w:val="00540254"/>
    <w:rsid w:val="005F1B30"/>
    <w:rsid w:val="006005FC"/>
    <w:rsid w:val="00620E97"/>
    <w:rsid w:val="006F06C6"/>
    <w:rsid w:val="00712F36"/>
    <w:rsid w:val="00754C3F"/>
    <w:rsid w:val="00794AA4"/>
    <w:rsid w:val="007A5621"/>
    <w:rsid w:val="007F0FA9"/>
    <w:rsid w:val="007F3F22"/>
    <w:rsid w:val="00802FB2"/>
    <w:rsid w:val="00833527"/>
    <w:rsid w:val="008559BA"/>
    <w:rsid w:val="008A50EE"/>
    <w:rsid w:val="008B154B"/>
    <w:rsid w:val="0090149B"/>
    <w:rsid w:val="00917FFD"/>
    <w:rsid w:val="00945C65"/>
    <w:rsid w:val="009535AC"/>
    <w:rsid w:val="009C5DBF"/>
    <w:rsid w:val="00A61629"/>
    <w:rsid w:val="00A61716"/>
    <w:rsid w:val="00A762BE"/>
    <w:rsid w:val="00AC62DD"/>
    <w:rsid w:val="00B2055D"/>
    <w:rsid w:val="00B26C6F"/>
    <w:rsid w:val="00B60973"/>
    <w:rsid w:val="00B73878"/>
    <w:rsid w:val="00B938C5"/>
    <w:rsid w:val="00BA0EEB"/>
    <w:rsid w:val="00BB072F"/>
    <w:rsid w:val="00BC3E2A"/>
    <w:rsid w:val="00C34BFF"/>
    <w:rsid w:val="00C816EF"/>
    <w:rsid w:val="00C82751"/>
    <w:rsid w:val="00C94E91"/>
    <w:rsid w:val="00CB0ED9"/>
    <w:rsid w:val="00CC2D3F"/>
    <w:rsid w:val="00D119D2"/>
    <w:rsid w:val="00D33290"/>
    <w:rsid w:val="00D554A4"/>
    <w:rsid w:val="00D76D76"/>
    <w:rsid w:val="00DA41B9"/>
    <w:rsid w:val="00DC35AA"/>
    <w:rsid w:val="00DC6625"/>
    <w:rsid w:val="00DF7005"/>
    <w:rsid w:val="00E35E98"/>
    <w:rsid w:val="00E536D8"/>
    <w:rsid w:val="00E578A2"/>
    <w:rsid w:val="00EB4E09"/>
    <w:rsid w:val="00EC6A50"/>
    <w:rsid w:val="00ED6E0E"/>
    <w:rsid w:val="00F21AAA"/>
    <w:rsid w:val="00F954C5"/>
    <w:rsid w:val="00F956B1"/>
    <w:rsid w:val="00FB4262"/>
    <w:rsid w:val="00FD477D"/>
    <w:rsid w:val="00FE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8BA475"/>
  <w15:chartTrackingRefBased/>
  <w15:docId w15:val="{DD9C68AF-9FED-F044-B79E-9D3C2A904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A50"/>
    <w:pPr>
      <w:tabs>
        <w:tab w:val="center" w:pos="4680"/>
        <w:tab w:val="right" w:pos="9360"/>
      </w:tabs>
    </w:pPr>
  </w:style>
  <w:style w:type="character" w:customStyle="1" w:styleId="HeaderChar">
    <w:name w:val="Header Char"/>
    <w:basedOn w:val="DefaultParagraphFont"/>
    <w:link w:val="Header"/>
    <w:uiPriority w:val="99"/>
    <w:rsid w:val="00EC6A50"/>
  </w:style>
  <w:style w:type="paragraph" w:styleId="Footer">
    <w:name w:val="footer"/>
    <w:basedOn w:val="Normal"/>
    <w:link w:val="FooterChar"/>
    <w:uiPriority w:val="99"/>
    <w:unhideWhenUsed/>
    <w:rsid w:val="00EC6A50"/>
    <w:pPr>
      <w:tabs>
        <w:tab w:val="center" w:pos="4680"/>
        <w:tab w:val="right" w:pos="9360"/>
      </w:tabs>
    </w:pPr>
  </w:style>
  <w:style w:type="character" w:customStyle="1" w:styleId="FooterChar">
    <w:name w:val="Footer Char"/>
    <w:basedOn w:val="DefaultParagraphFont"/>
    <w:link w:val="Footer"/>
    <w:uiPriority w:val="99"/>
    <w:rsid w:val="00EC6A50"/>
  </w:style>
  <w:style w:type="table" w:styleId="TableGrid">
    <w:name w:val="Table Grid"/>
    <w:basedOn w:val="TableNormal"/>
    <w:uiPriority w:val="39"/>
    <w:rsid w:val="00EC6A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035A"/>
    <w:pPr>
      <w:ind w:left="720"/>
      <w:contextualSpacing/>
    </w:pPr>
  </w:style>
  <w:style w:type="character" w:styleId="Hyperlink">
    <w:name w:val="Hyperlink"/>
    <w:basedOn w:val="DefaultParagraphFont"/>
    <w:uiPriority w:val="99"/>
    <w:unhideWhenUsed/>
    <w:rsid w:val="000C07D6"/>
    <w:rPr>
      <w:color w:val="0563C1" w:themeColor="hyperlink"/>
      <w:u w:val="single"/>
    </w:rPr>
  </w:style>
  <w:style w:type="character" w:customStyle="1" w:styleId="UnresolvedMention">
    <w:name w:val="Unresolved Mention"/>
    <w:basedOn w:val="DefaultParagraphFont"/>
    <w:uiPriority w:val="99"/>
    <w:semiHidden/>
    <w:unhideWhenUsed/>
    <w:rsid w:val="000C07D6"/>
    <w:rPr>
      <w:color w:val="605E5C"/>
      <w:shd w:val="clear" w:color="auto" w:fill="E1DFDD"/>
    </w:rPr>
  </w:style>
  <w:style w:type="character" w:styleId="CommentReference">
    <w:name w:val="annotation reference"/>
    <w:basedOn w:val="DefaultParagraphFont"/>
    <w:uiPriority w:val="99"/>
    <w:semiHidden/>
    <w:unhideWhenUsed/>
    <w:rsid w:val="00DC35AA"/>
    <w:rPr>
      <w:sz w:val="16"/>
      <w:szCs w:val="16"/>
    </w:rPr>
  </w:style>
  <w:style w:type="paragraph" w:styleId="CommentText">
    <w:name w:val="annotation text"/>
    <w:basedOn w:val="Normal"/>
    <w:link w:val="CommentTextChar"/>
    <w:uiPriority w:val="99"/>
    <w:semiHidden/>
    <w:unhideWhenUsed/>
    <w:rsid w:val="00DC35AA"/>
    <w:rPr>
      <w:sz w:val="20"/>
      <w:szCs w:val="20"/>
    </w:rPr>
  </w:style>
  <w:style w:type="character" w:customStyle="1" w:styleId="CommentTextChar">
    <w:name w:val="Comment Text Char"/>
    <w:basedOn w:val="DefaultParagraphFont"/>
    <w:link w:val="CommentText"/>
    <w:uiPriority w:val="99"/>
    <w:semiHidden/>
    <w:rsid w:val="00DC35AA"/>
    <w:rPr>
      <w:sz w:val="20"/>
      <w:szCs w:val="20"/>
    </w:rPr>
  </w:style>
  <w:style w:type="paragraph" w:styleId="CommentSubject">
    <w:name w:val="annotation subject"/>
    <w:basedOn w:val="CommentText"/>
    <w:next w:val="CommentText"/>
    <w:link w:val="CommentSubjectChar"/>
    <w:uiPriority w:val="99"/>
    <w:semiHidden/>
    <w:unhideWhenUsed/>
    <w:rsid w:val="00DC35AA"/>
    <w:rPr>
      <w:b/>
      <w:bCs/>
    </w:rPr>
  </w:style>
  <w:style w:type="character" w:customStyle="1" w:styleId="CommentSubjectChar">
    <w:name w:val="Comment Subject Char"/>
    <w:basedOn w:val="CommentTextChar"/>
    <w:link w:val="CommentSubject"/>
    <w:uiPriority w:val="99"/>
    <w:semiHidden/>
    <w:rsid w:val="00DC35AA"/>
    <w:rPr>
      <w:b/>
      <w:bCs/>
      <w:sz w:val="20"/>
      <w:szCs w:val="20"/>
    </w:rPr>
  </w:style>
  <w:style w:type="paragraph" w:styleId="BalloonText">
    <w:name w:val="Balloon Text"/>
    <w:basedOn w:val="Normal"/>
    <w:link w:val="BalloonTextChar"/>
    <w:uiPriority w:val="99"/>
    <w:semiHidden/>
    <w:unhideWhenUsed/>
    <w:rsid w:val="00945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38521">
      <w:bodyDiv w:val="1"/>
      <w:marLeft w:val="0"/>
      <w:marRight w:val="0"/>
      <w:marTop w:val="0"/>
      <w:marBottom w:val="0"/>
      <w:divBdr>
        <w:top w:val="none" w:sz="0" w:space="0" w:color="auto"/>
        <w:left w:val="none" w:sz="0" w:space="0" w:color="auto"/>
        <w:bottom w:val="none" w:sz="0" w:space="0" w:color="auto"/>
        <w:right w:val="none" w:sz="0" w:space="0" w:color="auto"/>
      </w:divBdr>
    </w:div>
    <w:div w:id="651913217">
      <w:bodyDiv w:val="1"/>
      <w:marLeft w:val="0"/>
      <w:marRight w:val="0"/>
      <w:marTop w:val="0"/>
      <w:marBottom w:val="0"/>
      <w:divBdr>
        <w:top w:val="none" w:sz="0" w:space="0" w:color="auto"/>
        <w:left w:val="none" w:sz="0" w:space="0" w:color="auto"/>
        <w:bottom w:val="none" w:sz="0" w:space="0" w:color="auto"/>
        <w:right w:val="none" w:sz="0" w:space="0" w:color="auto"/>
      </w:divBdr>
    </w:div>
    <w:div w:id="731195025">
      <w:bodyDiv w:val="1"/>
      <w:marLeft w:val="0"/>
      <w:marRight w:val="0"/>
      <w:marTop w:val="0"/>
      <w:marBottom w:val="0"/>
      <w:divBdr>
        <w:top w:val="none" w:sz="0" w:space="0" w:color="auto"/>
        <w:left w:val="none" w:sz="0" w:space="0" w:color="auto"/>
        <w:bottom w:val="none" w:sz="0" w:space="0" w:color="auto"/>
        <w:right w:val="none" w:sz="0" w:space="0" w:color="auto"/>
      </w:divBdr>
    </w:div>
    <w:div w:id="896430752">
      <w:bodyDiv w:val="1"/>
      <w:marLeft w:val="0"/>
      <w:marRight w:val="0"/>
      <w:marTop w:val="0"/>
      <w:marBottom w:val="0"/>
      <w:divBdr>
        <w:top w:val="none" w:sz="0" w:space="0" w:color="auto"/>
        <w:left w:val="none" w:sz="0" w:space="0" w:color="auto"/>
        <w:bottom w:val="none" w:sz="0" w:space="0" w:color="auto"/>
        <w:right w:val="none" w:sz="0" w:space="0" w:color="auto"/>
      </w:divBdr>
    </w:div>
    <w:div w:id="1057435206">
      <w:bodyDiv w:val="1"/>
      <w:marLeft w:val="0"/>
      <w:marRight w:val="0"/>
      <w:marTop w:val="0"/>
      <w:marBottom w:val="0"/>
      <w:divBdr>
        <w:top w:val="none" w:sz="0" w:space="0" w:color="auto"/>
        <w:left w:val="none" w:sz="0" w:space="0" w:color="auto"/>
        <w:bottom w:val="none" w:sz="0" w:space="0" w:color="auto"/>
        <w:right w:val="none" w:sz="0" w:space="0" w:color="auto"/>
      </w:divBdr>
    </w:div>
    <w:div w:id="1126506125">
      <w:bodyDiv w:val="1"/>
      <w:marLeft w:val="0"/>
      <w:marRight w:val="0"/>
      <w:marTop w:val="0"/>
      <w:marBottom w:val="0"/>
      <w:divBdr>
        <w:top w:val="none" w:sz="0" w:space="0" w:color="auto"/>
        <w:left w:val="none" w:sz="0" w:space="0" w:color="auto"/>
        <w:bottom w:val="none" w:sz="0" w:space="0" w:color="auto"/>
        <w:right w:val="none" w:sz="0" w:space="0" w:color="auto"/>
      </w:divBdr>
    </w:div>
    <w:div w:id="1141070744">
      <w:bodyDiv w:val="1"/>
      <w:marLeft w:val="0"/>
      <w:marRight w:val="0"/>
      <w:marTop w:val="0"/>
      <w:marBottom w:val="0"/>
      <w:divBdr>
        <w:top w:val="none" w:sz="0" w:space="0" w:color="auto"/>
        <w:left w:val="none" w:sz="0" w:space="0" w:color="auto"/>
        <w:bottom w:val="none" w:sz="0" w:space="0" w:color="auto"/>
        <w:right w:val="none" w:sz="0" w:space="0" w:color="auto"/>
      </w:divBdr>
    </w:div>
    <w:div w:id="1158885752">
      <w:bodyDiv w:val="1"/>
      <w:marLeft w:val="0"/>
      <w:marRight w:val="0"/>
      <w:marTop w:val="0"/>
      <w:marBottom w:val="0"/>
      <w:divBdr>
        <w:top w:val="none" w:sz="0" w:space="0" w:color="auto"/>
        <w:left w:val="none" w:sz="0" w:space="0" w:color="auto"/>
        <w:bottom w:val="none" w:sz="0" w:space="0" w:color="auto"/>
        <w:right w:val="none" w:sz="0" w:space="0" w:color="auto"/>
      </w:divBdr>
    </w:div>
    <w:div w:id="1220240225">
      <w:bodyDiv w:val="1"/>
      <w:marLeft w:val="0"/>
      <w:marRight w:val="0"/>
      <w:marTop w:val="0"/>
      <w:marBottom w:val="0"/>
      <w:divBdr>
        <w:top w:val="none" w:sz="0" w:space="0" w:color="auto"/>
        <w:left w:val="none" w:sz="0" w:space="0" w:color="auto"/>
        <w:bottom w:val="none" w:sz="0" w:space="0" w:color="auto"/>
        <w:right w:val="none" w:sz="0" w:space="0" w:color="auto"/>
      </w:divBdr>
    </w:div>
    <w:div w:id="1478258535">
      <w:bodyDiv w:val="1"/>
      <w:marLeft w:val="0"/>
      <w:marRight w:val="0"/>
      <w:marTop w:val="0"/>
      <w:marBottom w:val="0"/>
      <w:divBdr>
        <w:top w:val="none" w:sz="0" w:space="0" w:color="auto"/>
        <w:left w:val="none" w:sz="0" w:space="0" w:color="auto"/>
        <w:bottom w:val="none" w:sz="0" w:space="0" w:color="auto"/>
        <w:right w:val="none" w:sz="0" w:space="0" w:color="auto"/>
      </w:divBdr>
    </w:div>
    <w:div w:id="1491095718">
      <w:bodyDiv w:val="1"/>
      <w:marLeft w:val="0"/>
      <w:marRight w:val="0"/>
      <w:marTop w:val="0"/>
      <w:marBottom w:val="0"/>
      <w:divBdr>
        <w:top w:val="none" w:sz="0" w:space="0" w:color="auto"/>
        <w:left w:val="none" w:sz="0" w:space="0" w:color="auto"/>
        <w:bottom w:val="none" w:sz="0" w:space="0" w:color="auto"/>
        <w:right w:val="none" w:sz="0" w:space="0" w:color="auto"/>
      </w:divBdr>
    </w:div>
    <w:div w:id="1540701336">
      <w:bodyDiv w:val="1"/>
      <w:marLeft w:val="0"/>
      <w:marRight w:val="0"/>
      <w:marTop w:val="0"/>
      <w:marBottom w:val="0"/>
      <w:divBdr>
        <w:top w:val="none" w:sz="0" w:space="0" w:color="auto"/>
        <w:left w:val="none" w:sz="0" w:space="0" w:color="auto"/>
        <w:bottom w:val="none" w:sz="0" w:space="0" w:color="auto"/>
        <w:right w:val="none" w:sz="0" w:space="0" w:color="auto"/>
      </w:divBdr>
    </w:div>
    <w:div w:id="1797673828">
      <w:bodyDiv w:val="1"/>
      <w:marLeft w:val="0"/>
      <w:marRight w:val="0"/>
      <w:marTop w:val="0"/>
      <w:marBottom w:val="0"/>
      <w:divBdr>
        <w:top w:val="none" w:sz="0" w:space="0" w:color="auto"/>
        <w:left w:val="none" w:sz="0" w:space="0" w:color="auto"/>
        <w:bottom w:val="none" w:sz="0" w:space="0" w:color="auto"/>
        <w:right w:val="none" w:sz="0" w:space="0" w:color="auto"/>
      </w:divBdr>
    </w:div>
    <w:div w:id="1847013867">
      <w:bodyDiv w:val="1"/>
      <w:marLeft w:val="0"/>
      <w:marRight w:val="0"/>
      <w:marTop w:val="0"/>
      <w:marBottom w:val="0"/>
      <w:divBdr>
        <w:top w:val="none" w:sz="0" w:space="0" w:color="auto"/>
        <w:left w:val="none" w:sz="0" w:space="0" w:color="auto"/>
        <w:bottom w:val="none" w:sz="0" w:space="0" w:color="auto"/>
        <w:right w:val="none" w:sz="0" w:space="0" w:color="auto"/>
      </w:divBdr>
    </w:div>
    <w:div w:id="2029603520">
      <w:bodyDiv w:val="1"/>
      <w:marLeft w:val="0"/>
      <w:marRight w:val="0"/>
      <w:marTop w:val="0"/>
      <w:marBottom w:val="0"/>
      <w:divBdr>
        <w:top w:val="none" w:sz="0" w:space="0" w:color="auto"/>
        <w:left w:val="none" w:sz="0" w:space="0" w:color="auto"/>
        <w:bottom w:val="none" w:sz="0" w:space="0" w:color="auto"/>
        <w:right w:val="none" w:sz="0" w:space="0" w:color="auto"/>
      </w:divBdr>
    </w:div>
    <w:div w:id="212920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266</TotalTime>
  <Pages>3</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Pham Cam Tu</cp:lastModifiedBy>
  <cp:revision>17</cp:revision>
  <cp:lastPrinted>2024-06-07T03:25:00Z</cp:lastPrinted>
  <dcterms:created xsi:type="dcterms:W3CDTF">2024-06-07T02:43:00Z</dcterms:created>
  <dcterms:modified xsi:type="dcterms:W3CDTF">2025-12-16T11:16:00Z</dcterms:modified>
</cp:coreProperties>
</file>